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D1" w:rsidRPr="00AA4F7E" w:rsidRDefault="00AA4F7E" w:rsidP="00211C3C">
      <w:r>
        <w:rPr>
          <w:b/>
          <w:bCs/>
        </w:rPr>
        <w:t>Tenure-line Faculty</w:t>
      </w:r>
    </w:p>
    <w:p w:rsidR="00490BD1" w:rsidRPr="00614F10" w:rsidRDefault="00490BD1" w:rsidP="00DB74CD">
      <w:pPr>
        <w:numPr>
          <w:ilvl w:val="1"/>
          <w:numId w:val="1"/>
        </w:numPr>
      </w:pPr>
      <w:r w:rsidRPr="00614F10">
        <w:t>Distinguished Professor (9147)</w:t>
      </w:r>
    </w:p>
    <w:p w:rsidR="00490BD1" w:rsidRPr="00614F10" w:rsidRDefault="00490BD1" w:rsidP="00E16D6C">
      <w:pPr>
        <w:numPr>
          <w:ilvl w:val="1"/>
          <w:numId w:val="1"/>
        </w:numPr>
      </w:pPr>
      <w:r w:rsidRPr="00614F10">
        <w:t>Presidential Professor (9175)</w:t>
      </w:r>
    </w:p>
    <w:p w:rsidR="00490BD1" w:rsidRPr="00614F10" w:rsidRDefault="00490BD1" w:rsidP="00E16D6C">
      <w:pPr>
        <w:numPr>
          <w:ilvl w:val="1"/>
          <w:numId w:val="1"/>
        </w:numPr>
      </w:pPr>
      <w:r w:rsidRPr="00614F10">
        <w:t>Professor (9176)</w:t>
      </w:r>
    </w:p>
    <w:p w:rsidR="00490BD1" w:rsidRPr="00614F10" w:rsidRDefault="00490BD1" w:rsidP="00E16D6C">
      <w:pPr>
        <w:numPr>
          <w:ilvl w:val="1"/>
          <w:numId w:val="1"/>
        </w:numPr>
      </w:pPr>
      <w:r w:rsidRPr="00614F10">
        <w:t xml:space="preserve">Associate Professor (9125) </w:t>
      </w:r>
    </w:p>
    <w:p w:rsidR="00490BD1" w:rsidRPr="00614F10" w:rsidRDefault="00490BD1" w:rsidP="00E16D6C">
      <w:pPr>
        <w:numPr>
          <w:ilvl w:val="1"/>
          <w:numId w:val="1"/>
        </w:numPr>
      </w:pPr>
      <w:r w:rsidRPr="00614F10">
        <w:t>Assistant Professor (9139)</w:t>
      </w:r>
    </w:p>
    <w:p w:rsidR="00527E99" w:rsidRDefault="00490BD1" w:rsidP="00E16D6C">
      <w:pPr>
        <w:numPr>
          <w:ilvl w:val="1"/>
          <w:numId w:val="1"/>
        </w:numPr>
      </w:pPr>
      <w:r w:rsidRPr="00614F10">
        <w:t>Instructor</w:t>
      </w:r>
      <w:r w:rsidR="00527E99" w:rsidRPr="00614F10">
        <w:t xml:space="preserve"> (9170)</w:t>
      </w:r>
    </w:p>
    <w:p w:rsidR="00211C3C" w:rsidRPr="00146EAC" w:rsidRDefault="00211C3C" w:rsidP="00211C3C">
      <w:pPr>
        <w:ind w:left="1080"/>
        <w:rPr>
          <w:i/>
        </w:rPr>
      </w:pPr>
      <w:r w:rsidRPr="00146EAC">
        <w:rPr>
          <w:i/>
        </w:rPr>
        <w:t>(Instructor category is used for tenure-track faculty prior to terminal degree completion and is limited to three years)</w:t>
      </w:r>
    </w:p>
    <w:p w:rsidR="00E01791" w:rsidRPr="00614F10" w:rsidRDefault="00E01791" w:rsidP="00E16D6C">
      <w:pPr>
        <w:numPr>
          <w:ilvl w:val="1"/>
          <w:numId w:val="1"/>
        </w:numPr>
      </w:pPr>
      <w:r w:rsidRPr="00614F10">
        <w:t>Librarian (9223)</w:t>
      </w:r>
    </w:p>
    <w:p w:rsidR="00E01791" w:rsidRPr="00614F10" w:rsidRDefault="00E01791" w:rsidP="00E16D6C">
      <w:pPr>
        <w:numPr>
          <w:ilvl w:val="1"/>
          <w:numId w:val="1"/>
        </w:numPr>
      </w:pPr>
      <w:r w:rsidRPr="00614F10">
        <w:t>Associate Librarian (9221)</w:t>
      </w:r>
    </w:p>
    <w:p w:rsidR="00E01791" w:rsidRPr="00614F10" w:rsidRDefault="00E01791" w:rsidP="00E16D6C">
      <w:pPr>
        <w:numPr>
          <w:ilvl w:val="1"/>
          <w:numId w:val="1"/>
        </w:numPr>
      </w:pPr>
      <w:r w:rsidRPr="00614F10">
        <w:t>Assistant Librarian (9222)</w:t>
      </w:r>
    </w:p>
    <w:p w:rsidR="00AA4F7E" w:rsidRDefault="00AA4F7E" w:rsidP="00211C3C">
      <w:pPr>
        <w:ind w:left="1800"/>
      </w:pPr>
    </w:p>
    <w:p w:rsidR="00AA4F7E" w:rsidRPr="00AA4F7E" w:rsidRDefault="00AA4F7E" w:rsidP="00211C3C">
      <w:r>
        <w:rPr>
          <w:b/>
          <w:bCs/>
        </w:rPr>
        <w:t>Career-line</w:t>
      </w:r>
      <w:r w:rsidRPr="00AA4F7E">
        <w:rPr>
          <w:b/>
          <w:bCs/>
        </w:rPr>
        <w:t xml:space="preserve"> Faculty</w:t>
      </w:r>
      <w:r w:rsidRPr="00614F10">
        <w:t xml:space="preserve"> </w:t>
      </w:r>
      <w:r w:rsidRPr="00AA4F7E">
        <w:rPr>
          <w:b/>
        </w:rPr>
        <w:t>(</w:t>
      </w:r>
      <w:r w:rsidR="00044139">
        <w:rPr>
          <w:b/>
        </w:rPr>
        <w:t xml:space="preserve">if paid, </w:t>
      </w:r>
      <w:r>
        <w:rPr>
          <w:b/>
        </w:rPr>
        <w:t>typically above .5 FTE</w:t>
      </w:r>
      <w:r w:rsidRPr="00AA4F7E">
        <w:rPr>
          <w:b/>
        </w:rPr>
        <w:t>)</w:t>
      </w:r>
    </w:p>
    <w:p w:rsidR="00146EAC" w:rsidRDefault="00146EAC" w:rsidP="00DB74CD">
      <w:pPr>
        <w:ind w:left="720" w:hanging="360"/>
        <w:rPr>
          <w:b/>
          <w:i/>
        </w:rPr>
      </w:pPr>
    </w:p>
    <w:p w:rsidR="00211C3C" w:rsidRPr="00146EAC" w:rsidRDefault="00AA4F7E" w:rsidP="00146EAC">
      <w:pPr>
        <w:numPr>
          <w:ilvl w:val="0"/>
          <w:numId w:val="14"/>
        </w:numPr>
        <w:rPr>
          <w:b/>
        </w:rPr>
      </w:pPr>
      <w:r w:rsidRPr="00146EAC">
        <w:rPr>
          <w:b/>
        </w:rPr>
        <w:t>Clinical Appointments</w:t>
      </w:r>
    </w:p>
    <w:p w:rsidR="00146EAC" w:rsidRDefault="00146EAC" w:rsidP="00211C3C">
      <w:pPr>
        <w:ind w:left="720"/>
        <w:rPr>
          <w:b/>
          <w:bCs/>
          <w:i/>
        </w:rPr>
      </w:pPr>
    </w:p>
    <w:p w:rsidR="00211C3C" w:rsidRDefault="00211C3C" w:rsidP="00211C3C">
      <w:pPr>
        <w:ind w:left="720"/>
        <w:rPr>
          <w:i/>
        </w:rPr>
      </w:pPr>
      <w:r w:rsidRPr="00211C3C">
        <w:rPr>
          <w:b/>
          <w:bCs/>
          <w:i/>
        </w:rPr>
        <w:t>P</w:t>
      </w:r>
      <w:r w:rsidR="00146EAC">
        <w:rPr>
          <w:b/>
          <w:bCs/>
          <w:i/>
        </w:rPr>
        <w:t>AID</w:t>
      </w:r>
      <w:r w:rsidRPr="00211C3C">
        <w:rPr>
          <w:i/>
        </w:rPr>
        <w:t xml:space="preserve"> instructional faculty whose primary professional expertise is in the practice context or whose primary professional responsibility is conducted in a clinical, professional or practicum setting.</w:t>
      </w:r>
    </w:p>
    <w:p w:rsidR="00490BD1" w:rsidRPr="00614F10" w:rsidRDefault="00490BD1" w:rsidP="00E16D6C">
      <w:pPr>
        <w:numPr>
          <w:ilvl w:val="1"/>
          <w:numId w:val="1"/>
        </w:numPr>
      </w:pPr>
      <w:r w:rsidRPr="00614F10">
        <w:t>Professor (Clinical) (9177)</w:t>
      </w:r>
    </w:p>
    <w:p w:rsidR="00490BD1" w:rsidRPr="00614F10" w:rsidRDefault="00490BD1" w:rsidP="00E16D6C">
      <w:pPr>
        <w:numPr>
          <w:ilvl w:val="1"/>
          <w:numId w:val="1"/>
        </w:numPr>
      </w:pPr>
      <w:r w:rsidRPr="00614F10">
        <w:t>Associate Professor (Clinical) (9126)</w:t>
      </w:r>
    </w:p>
    <w:p w:rsidR="00490BD1" w:rsidRPr="00614F10" w:rsidRDefault="00490BD1" w:rsidP="00E16D6C">
      <w:pPr>
        <w:numPr>
          <w:ilvl w:val="1"/>
          <w:numId w:val="1"/>
        </w:numPr>
      </w:pPr>
      <w:r w:rsidRPr="00614F10">
        <w:t>Assi</w:t>
      </w:r>
      <w:r w:rsidR="003008FE" w:rsidRPr="00614F10">
        <w:t>stant Professor (Clinical) (9140</w:t>
      </w:r>
      <w:r w:rsidRPr="00614F10">
        <w:t>)</w:t>
      </w:r>
    </w:p>
    <w:p w:rsidR="00490BD1" w:rsidRDefault="00490BD1" w:rsidP="00E16D6C">
      <w:pPr>
        <w:numPr>
          <w:ilvl w:val="1"/>
          <w:numId w:val="1"/>
        </w:numPr>
      </w:pPr>
      <w:r w:rsidRPr="00614F10">
        <w:t xml:space="preserve">Instructor (Clinical) (9171) </w:t>
      </w:r>
    </w:p>
    <w:p w:rsidR="00E16D6C" w:rsidRDefault="00E16D6C" w:rsidP="00E16D6C">
      <w:pPr>
        <w:numPr>
          <w:ilvl w:val="1"/>
          <w:numId w:val="1"/>
        </w:numPr>
      </w:pPr>
      <w:r>
        <w:t>Librarian (Clinical) (9502)</w:t>
      </w:r>
    </w:p>
    <w:p w:rsidR="00E16D6C" w:rsidRDefault="00E16D6C" w:rsidP="00E16D6C">
      <w:pPr>
        <w:numPr>
          <w:ilvl w:val="1"/>
          <w:numId w:val="1"/>
        </w:numPr>
      </w:pPr>
      <w:r>
        <w:t>Associate Librarian (Clinical) (9504)</w:t>
      </w:r>
    </w:p>
    <w:p w:rsidR="00E16D6C" w:rsidRPr="00614F10" w:rsidRDefault="00E16D6C" w:rsidP="00E16D6C">
      <w:pPr>
        <w:numPr>
          <w:ilvl w:val="1"/>
          <w:numId w:val="1"/>
        </w:numPr>
      </w:pPr>
      <w:r>
        <w:t>Assistant Librarian (Clinical) (9506)</w:t>
      </w:r>
    </w:p>
    <w:p w:rsidR="00211C3C" w:rsidRDefault="00211C3C" w:rsidP="00211C3C">
      <w:pPr>
        <w:ind w:left="720"/>
      </w:pPr>
    </w:p>
    <w:p w:rsidR="00211C3C" w:rsidRDefault="00146EAC" w:rsidP="00211C3C">
      <w:pPr>
        <w:ind w:left="720"/>
        <w:rPr>
          <w:i/>
        </w:rPr>
      </w:pPr>
      <w:r>
        <w:rPr>
          <w:b/>
          <w:bCs/>
          <w:i/>
        </w:rPr>
        <w:t>UNPAID</w:t>
      </w:r>
      <w:r w:rsidR="00211C3C" w:rsidRPr="00211C3C">
        <w:rPr>
          <w:i/>
        </w:rPr>
        <w:t xml:space="preserve"> instructional faculty whose primary professional expertise is in the practice context or whose primary professional responsibility is conducted in a clinical, professional or practicum setting.</w:t>
      </w:r>
    </w:p>
    <w:p w:rsidR="00490BD1" w:rsidRPr="00614F10" w:rsidRDefault="00490BD1" w:rsidP="00E16D6C">
      <w:pPr>
        <w:numPr>
          <w:ilvl w:val="1"/>
          <w:numId w:val="1"/>
        </w:numPr>
      </w:pPr>
      <w:r w:rsidRPr="00614F10">
        <w:t>Clinical Professor (9143)</w:t>
      </w:r>
    </w:p>
    <w:p w:rsidR="00490BD1" w:rsidRPr="00614F10" w:rsidRDefault="00490BD1" w:rsidP="00E16D6C">
      <w:pPr>
        <w:numPr>
          <w:ilvl w:val="1"/>
          <w:numId w:val="1"/>
        </w:numPr>
      </w:pPr>
      <w:r w:rsidRPr="00614F10">
        <w:t>Clinical Associate Professor (9144)</w:t>
      </w:r>
    </w:p>
    <w:p w:rsidR="00490BD1" w:rsidRPr="00614F10" w:rsidRDefault="00490BD1" w:rsidP="00E16D6C">
      <w:pPr>
        <w:numPr>
          <w:ilvl w:val="1"/>
          <w:numId w:val="1"/>
        </w:numPr>
      </w:pPr>
      <w:r w:rsidRPr="00614F10">
        <w:t>Clinical Assistant Professor (9141)</w:t>
      </w:r>
    </w:p>
    <w:p w:rsidR="00490BD1" w:rsidRPr="00614F10" w:rsidRDefault="00490BD1" w:rsidP="00E16D6C">
      <w:pPr>
        <w:numPr>
          <w:ilvl w:val="1"/>
          <w:numId w:val="1"/>
        </w:numPr>
      </w:pPr>
      <w:r w:rsidRPr="00614F10">
        <w:t>Clinical Instructor (9142)</w:t>
      </w:r>
    </w:p>
    <w:p w:rsidR="00AA4F7E" w:rsidRPr="00146EAC" w:rsidRDefault="00AA4F7E" w:rsidP="00AA4F7E">
      <w:pPr>
        <w:ind w:left="2160"/>
      </w:pPr>
    </w:p>
    <w:p w:rsidR="00AA4F7E" w:rsidRPr="00146EAC" w:rsidRDefault="00AA4F7E" w:rsidP="00146EAC">
      <w:pPr>
        <w:numPr>
          <w:ilvl w:val="0"/>
          <w:numId w:val="14"/>
        </w:numPr>
        <w:rPr>
          <w:b/>
          <w:bCs/>
        </w:rPr>
      </w:pPr>
      <w:r w:rsidRPr="00146EAC">
        <w:rPr>
          <w:b/>
          <w:bCs/>
        </w:rPr>
        <w:t>Lecturer Appointments</w:t>
      </w:r>
    </w:p>
    <w:p w:rsidR="00146EAC" w:rsidRDefault="00146EAC" w:rsidP="00AA4F7E">
      <w:pPr>
        <w:ind w:left="720"/>
        <w:rPr>
          <w:i/>
        </w:rPr>
      </w:pPr>
    </w:p>
    <w:p w:rsidR="00211C3C" w:rsidRDefault="00211C3C" w:rsidP="00AA4F7E">
      <w:pPr>
        <w:ind w:left="720"/>
        <w:rPr>
          <w:i/>
        </w:rPr>
      </w:pPr>
      <w:r w:rsidRPr="00211C3C">
        <w:rPr>
          <w:i/>
        </w:rPr>
        <w:t>Instructional faculty whose primary professional efforts are devoted to teaching</w:t>
      </w:r>
      <w:r>
        <w:rPr>
          <w:i/>
        </w:rPr>
        <w:t>.</w:t>
      </w:r>
    </w:p>
    <w:p w:rsidR="00490BD1" w:rsidRPr="00614F10" w:rsidRDefault="00490BD1" w:rsidP="00E16D6C">
      <w:pPr>
        <w:numPr>
          <w:ilvl w:val="1"/>
          <w:numId w:val="1"/>
        </w:numPr>
      </w:pPr>
      <w:r w:rsidRPr="00614F10">
        <w:t>Professor (Lecturer) (9196)</w:t>
      </w:r>
    </w:p>
    <w:p w:rsidR="00490BD1" w:rsidRPr="00614F10" w:rsidRDefault="00490BD1" w:rsidP="00E16D6C">
      <w:pPr>
        <w:numPr>
          <w:ilvl w:val="1"/>
          <w:numId w:val="1"/>
        </w:numPr>
      </w:pPr>
      <w:r w:rsidRPr="00614F10">
        <w:t>Associate Professor (Lecturer) (9195)</w:t>
      </w:r>
    </w:p>
    <w:p w:rsidR="00490BD1" w:rsidRPr="00614F10" w:rsidRDefault="00490BD1" w:rsidP="00E16D6C">
      <w:pPr>
        <w:numPr>
          <w:ilvl w:val="1"/>
          <w:numId w:val="1"/>
        </w:numPr>
      </w:pPr>
      <w:r w:rsidRPr="00614F10">
        <w:t>Assistant Professor (Lecturer) (9194)</w:t>
      </w:r>
    </w:p>
    <w:p w:rsidR="00490BD1" w:rsidRDefault="00490BD1" w:rsidP="00E16D6C">
      <w:pPr>
        <w:numPr>
          <w:ilvl w:val="1"/>
          <w:numId w:val="1"/>
        </w:numPr>
      </w:pPr>
      <w:r w:rsidRPr="00614F10">
        <w:t xml:space="preserve">Instructor (Lecturer) (9193) </w:t>
      </w:r>
    </w:p>
    <w:p w:rsidR="00E16D6C" w:rsidRPr="001133C2" w:rsidRDefault="00E16D6C" w:rsidP="00E16D6C">
      <w:pPr>
        <w:pStyle w:val="ListParagraph"/>
        <w:numPr>
          <w:ilvl w:val="1"/>
          <w:numId w:val="1"/>
        </w:numPr>
        <w:rPr>
          <w:szCs w:val="24"/>
        </w:rPr>
      </w:pPr>
      <w:r w:rsidRPr="001133C2">
        <w:rPr>
          <w:szCs w:val="24"/>
        </w:rPr>
        <w:t>Librarian (Lecturer) (9503)</w:t>
      </w:r>
    </w:p>
    <w:p w:rsidR="00E16D6C" w:rsidRPr="00E16D6C" w:rsidRDefault="00E16D6C" w:rsidP="00E16D6C">
      <w:pPr>
        <w:pStyle w:val="ListParagraph"/>
        <w:numPr>
          <w:ilvl w:val="1"/>
          <w:numId w:val="1"/>
        </w:numPr>
      </w:pPr>
      <w:r w:rsidRPr="001133C2">
        <w:rPr>
          <w:szCs w:val="24"/>
        </w:rPr>
        <w:t>Associate Librarian (Lecturer) (9505)</w:t>
      </w:r>
    </w:p>
    <w:p w:rsidR="00E16D6C" w:rsidRPr="00E16D6C" w:rsidRDefault="00E16D6C" w:rsidP="00E16D6C">
      <w:pPr>
        <w:pStyle w:val="ListParagraph"/>
        <w:numPr>
          <w:ilvl w:val="1"/>
          <w:numId w:val="1"/>
        </w:numPr>
      </w:pPr>
      <w:r w:rsidRPr="001133C2">
        <w:rPr>
          <w:szCs w:val="24"/>
        </w:rPr>
        <w:t>Assistant Librarian (</w:t>
      </w:r>
      <w:r w:rsidR="00DB74CD">
        <w:rPr>
          <w:szCs w:val="24"/>
        </w:rPr>
        <w:t>Lecturer</w:t>
      </w:r>
      <w:r w:rsidRPr="001133C2">
        <w:rPr>
          <w:szCs w:val="24"/>
        </w:rPr>
        <w:t>) (9507)</w:t>
      </w:r>
    </w:p>
    <w:p w:rsidR="00AA4F7E" w:rsidRPr="00146EAC" w:rsidRDefault="00AA4F7E" w:rsidP="00146EAC">
      <w:pPr>
        <w:pStyle w:val="ListParagraph"/>
        <w:numPr>
          <w:ilvl w:val="0"/>
          <w:numId w:val="14"/>
        </w:numPr>
        <w:rPr>
          <w:b/>
        </w:rPr>
      </w:pPr>
      <w:r w:rsidRPr="00146EAC">
        <w:rPr>
          <w:b/>
        </w:rPr>
        <w:lastRenderedPageBreak/>
        <w:t>Research Appointments</w:t>
      </w:r>
    </w:p>
    <w:p w:rsidR="00211C3C" w:rsidRDefault="00211C3C" w:rsidP="00A37D4D">
      <w:pPr>
        <w:tabs>
          <w:tab w:val="left" w:pos="630"/>
        </w:tabs>
        <w:ind w:left="720"/>
        <w:rPr>
          <w:i/>
        </w:rPr>
      </w:pPr>
      <w:r w:rsidRPr="00211C3C">
        <w:rPr>
          <w:i/>
        </w:rPr>
        <w:t>Faculty who participate in the University’s academic program, but whose primary professional efforts are devoted to one or more research projects, or non-academic training projects.</w:t>
      </w:r>
    </w:p>
    <w:p w:rsidR="00490BD1" w:rsidRPr="00614F10" w:rsidRDefault="00490BD1" w:rsidP="00E16D6C">
      <w:pPr>
        <w:numPr>
          <w:ilvl w:val="1"/>
          <w:numId w:val="1"/>
        </w:numPr>
      </w:pPr>
      <w:r w:rsidRPr="00614F10">
        <w:t>Research Professor (9183)</w:t>
      </w:r>
    </w:p>
    <w:p w:rsidR="00490BD1" w:rsidRPr="00614F10" w:rsidRDefault="00490BD1" w:rsidP="00E16D6C">
      <w:pPr>
        <w:numPr>
          <w:ilvl w:val="1"/>
          <w:numId w:val="1"/>
        </w:numPr>
      </w:pPr>
      <w:r w:rsidRPr="00614F10">
        <w:t>Research Associate Professor (9179)</w:t>
      </w:r>
    </w:p>
    <w:p w:rsidR="00490BD1" w:rsidRPr="00614F10" w:rsidRDefault="00490BD1" w:rsidP="00E16D6C">
      <w:pPr>
        <w:numPr>
          <w:ilvl w:val="1"/>
          <w:numId w:val="1"/>
        </w:numPr>
      </w:pPr>
      <w:r w:rsidRPr="00614F10">
        <w:t>Research Assistant Professor (9180)</w:t>
      </w:r>
    </w:p>
    <w:p w:rsidR="00490BD1" w:rsidRPr="00614F10" w:rsidRDefault="00490BD1" w:rsidP="00E16D6C">
      <w:pPr>
        <w:numPr>
          <w:ilvl w:val="1"/>
          <w:numId w:val="1"/>
        </w:numPr>
      </w:pPr>
      <w:r w:rsidRPr="00614F10">
        <w:t xml:space="preserve">Research Instructor (9182) </w:t>
      </w:r>
    </w:p>
    <w:p w:rsidR="00E01791" w:rsidRPr="00614F10" w:rsidRDefault="00E01791" w:rsidP="00E16D6C">
      <w:pPr>
        <w:numPr>
          <w:ilvl w:val="1"/>
          <w:numId w:val="1"/>
        </w:numPr>
      </w:pPr>
      <w:r w:rsidRPr="00614F10">
        <w:t>Research Librarian (9220)</w:t>
      </w:r>
    </w:p>
    <w:p w:rsidR="00E01791" w:rsidRPr="00614F10" w:rsidRDefault="00E01791" w:rsidP="00E16D6C">
      <w:pPr>
        <w:numPr>
          <w:ilvl w:val="1"/>
          <w:numId w:val="1"/>
        </w:numPr>
      </w:pPr>
      <w:r w:rsidRPr="00614F10">
        <w:t>Research Associate Librarian (9107)</w:t>
      </w:r>
    </w:p>
    <w:p w:rsidR="00E01791" w:rsidRPr="00614F10" w:rsidRDefault="00E01791" w:rsidP="00E16D6C">
      <w:pPr>
        <w:numPr>
          <w:ilvl w:val="1"/>
          <w:numId w:val="1"/>
        </w:numPr>
      </w:pPr>
      <w:r w:rsidRPr="00614F10">
        <w:t>Research Assistant Librarian (9103)</w:t>
      </w:r>
    </w:p>
    <w:p w:rsidR="00AA4F7E" w:rsidRDefault="00AA4F7E" w:rsidP="00AA4F7E">
      <w:pPr>
        <w:ind w:left="2160"/>
      </w:pPr>
    </w:p>
    <w:p w:rsidR="00211C3C" w:rsidRPr="00DB74CD" w:rsidRDefault="00AA4F7E" w:rsidP="00DB74CD">
      <w:r>
        <w:rPr>
          <w:b/>
          <w:bCs/>
        </w:rPr>
        <w:t xml:space="preserve">Visiting </w:t>
      </w:r>
      <w:r w:rsidRPr="00614F10">
        <w:rPr>
          <w:b/>
          <w:bCs/>
        </w:rPr>
        <w:t>Faculty</w:t>
      </w:r>
      <w:r>
        <w:rPr>
          <w:b/>
          <w:bCs/>
        </w:rPr>
        <w:t xml:space="preserve"> (typically above .5 FTE)</w:t>
      </w:r>
    </w:p>
    <w:p w:rsidR="00211C3C" w:rsidRDefault="00211C3C" w:rsidP="00A37D4D">
      <w:pPr>
        <w:ind w:left="720"/>
        <w:rPr>
          <w:i/>
        </w:rPr>
      </w:pPr>
      <w:r w:rsidRPr="00211C3C">
        <w:rPr>
          <w:i/>
        </w:rPr>
        <w:t>Participate in the University’s academic program on an interim basis and make a substantial contribution to the appointing department or college during that period in either the instructional and/or research realm. Individuals in such positions may be reappointed up to a cumulative total of three years in residence, but should not hold long-term appointments and are not entitled to notice of non-reappointment.</w:t>
      </w:r>
    </w:p>
    <w:p w:rsidR="00490BD1" w:rsidRPr="00614F10" w:rsidRDefault="00490BD1" w:rsidP="00E16D6C">
      <w:pPr>
        <w:numPr>
          <w:ilvl w:val="1"/>
          <w:numId w:val="1"/>
        </w:numPr>
      </w:pPr>
      <w:r w:rsidRPr="00614F10">
        <w:t>Visiting Professor (9191)</w:t>
      </w:r>
    </w:p>
    <w:p w:rsidR="00490BD1" w:rsidRPr="00614F10" w:rsidRDefault="00490BD1" w:rsidP="00E16D6C">
      <w:pPr>
        <w:numPr>
          <w:ilvl w:val="1"/>
          <w:numId w:val="1"/>
        </w:numPr>
      </w:pPr>
      <w:r w:rsidRPr="00614F10">
        <w:t>Visiting Associate Professor (9186)</w:t>
      </w:r>
    </w:p>
    <w:p w:rsidR="00490BD1" w:rsidRPr="00614F10" w:rsidRDefault="00490BD1" w:rsidP="00E16D6C">
      <w:pPr>
        <w:numPr>
          <w:ilvl w:val="1"/>
          <w:numId w:val="1"/>
        </w:numPr>
      </w:pPr>
      <w:r w:rsidRPr="00614F10">
        <w:t>Visiting Assistant Professor (9188)</w:t>
      </w:r>
    </w:p>
    <w:p w:rsidR="00490BD1" w:rsidRPr="00614F10" w:rsidRDefault="00490BD1" w:rsidP="00E16D6C">
      <w:pPr>
        <w:numPr>
          <w:ilvl w:val="1"/>
          <w:numId w:val="1"/>
        </w:numPr>
      </w:pPr>
      <w:r w:rsidRPr="00614F10">
        <w:t xml:space="preserve">Visiting Instructor (9190) </w:t>
      </w:r>
    </w:p>
    <w:p w:rsidR="00E01791" w:rsidRPr="00614F10" w:rsidRDefault="00E01791" w:rsidP="00E16D6C">
      <w:pPr>
        <w:numPr>
          <w:ilvl w:val="1"/>
          <w:numId w:val="1"/>
        </w:numPr>
      </w:pPr>
      <w:r w:rsidRPr="00614F10">
        <w:t>Visiting Librarian (9226)</w:t>
      </w:r>
    </w:p>
    <w:p w:rsidR="00E01791" w:rsidRPr="00614F10" w:rsidRDefault="00E01791" w:rsidP="00E16D6C">
      <w:pPr>
        <w:numPr>
          <w:ilvl w:val="1"/>
          <w:numId w:val="1"/>
        </w:numPr>
      </w:pPr>
      <w:r w:rsidRPr="00614F10">
        <w:t>Visiting Associate Librarian (9224)</w:t>
      </w:r>
    </w:p>
    <w:p w:rsidR="00E01791" w:rsidRPr="00614F10" w:rsidRDefault="00E01791" w:rsidP="00E16D6C">
      <w:pPr>
        <w:numPr>
          <w:ilvl w:val="1"/>
          <w:numId w:val="1"/>
        </w:numPr>
      </w:pPr>
      <w:r w:rsidRPr="00614F10">
        <w:t>Visiting Assistant Librarian (9225)</w:t>
      </w:r>
    </w:p>
    <w:p w:rsidR="00AA4F7E" w:rsidRPr="00614F10" w:rsidRDefault="00AA4F7E" w:rsidP="00AA4F7E"/>
    <w:p w:rsidR="00AA4F7E" w:rsidRPr="00211C3C" w:rsidRDefault="00AA4F7E" w:rsidP="00211C3C">
      <w:r>
        <w:rPr>
          <w:b/>
          <w:bCs/>
        </w:rPr>
        <w:t>Adjunct</w:t>
      </w:r>
      <w:r w:rsidRPr="00614F10">
        <w:rPr>
          <w:b/>
          <w:bCs/>
        </w:rPr>
        <w:t xml:space="preserve"> Faculty</w:t>
      </w:r>
      <w:r w:rsidR="00044139">
        <w:rPr>
          <w:b/>
          <w:bCs/>
        </w:rPr>
        <w:t xml:space="preserve"> (typically below .5 FTE is paid)</w:t>
      </w:r>
    </w:p>
    <w:p w:rsidR="00EC57D3" w:rsidRDefault="00211C3C" w:rsidP="00EC57D3">
      <w:pPr>
        <w:ind w:left="720"/>
        <w:rPr>
          <w:b/>
          <w:i/>
        </w:rPr>
      </w:pPr>
      <w:r w:rsidRPr="00211C3C">
        <w:rPr>
          <w:i/>
        </w:rPr>
        <w:t>Instructional, advisory or research faculty whose professional activities do not span the full range of responsibilities of regular faculty members in the appointing department or college because of their primary professional efforts in another department or college or outside the University. Accordingly, adjunct faculty ordinarily should not serve o</w:t>
      </w:r>
      <w:r w:rsidR="00DB74CD">
        <w:rPr>
          <w:i/>
        </w:rPr>
        <w:t xml:space="preserve">n a full-time basis.  </w:t>
      </w:r>
    </w:p>
    <w:p w:rsidR="00FA41D5" w:rsidRDefault="00FA41D5" w:rsidP="00EC57D3">
      <w:pPr>
        <w:ind w:left="720"/>
        <w:rPr>
          <w:b/>
          <w:i/>
        </w:rPr>
      </w:pPr>
    </w:p>
    <w:p w:rsidR="00FA41D5" w:rsidRPr="00DB74CD" w:rsidRDefault="00FA41D5" w:rsidP="00FA41D5">
      <w:pPr>
        <w:numPr>
          <w:ilvl w:val="0"/>
          <w:numId w:val="18"/>
        </w:numPr>
        <w:rPr>
          <w:b/>
          <w:i/>
        </w:rPr>
      </w:pPr>
      <w:r w:rsidRPr="00FA41D5">
        <w:rPr>
          <w:b/>
          <w:i/>
        </w:rPr>
        <w:t xml:space="preserve">PAID </w:t>
      </w:r>
      <w:r>
        <w:rPr>
          <w:b/>
        </w:rPr>
        <w:t>Adjunct:</w:t>
      </w:r>
    </w:p>
    <w:p w:rsidR="00AA4F7E" w:rsidRPr="00614F10" w:rsidRDefault="00AA4F7E" w:rsidP="00AA4F7E">
      <w:pPr>
        <w:numPr>
          <w:ilvl w:val="1"/>
          <w:numId w:val="1"/>
        </w:numPr>
      </w:pPr>
      <w:r w:rsidRPr="00614F10">
        <w:t>Adjunct Professor (9106)</w:t>
      </w:r>
    </w:p>
    <w:p w:rsidR="00AA4F7E" w:rsidRPr="00614F10" w:rsidRDefault="00AA4F7E" w:rsidP="00AA4F7E">
      <w:pPr>
        <w:numPr>
          <w:ilvl w:val="1"/>
          <w:numId w:val="1"/>
        </w:numPr>
      </w:pPr>
      <w:r w:rsidRPr="00614F10">
        <w:t>Adjunct Associate Professor (9102)</w:t>
      </w:r>
    </w:p>
    <w:p w:rsidR="00AA4F7E" w:rsidRPr="00614F10" w:rsidRDefault="00AA4F7E" w:rsidP="00AA4F7E">
      <w:pPr>
        <w:numPr>
          <w:ilvl w:val="1"/>
          <w:numId w:val="1"/>
        </w:numPr>
      </w:pPr>
      <w:r w:rsidRPr="00614F10">
        <w:t>Adjunct Assistant Professor (9104)</w:t>
      </w:r>
    </w:p>
    <w:p w:rsidR="00AA4F7E" w:rsidRPr="00614F10" w:rsidRDefault="00AA4F7E" w:rsidP="00AA4F7E">
      <w:pPr>
        <w:numPr>
          <w:ilvl w:val="1"/>
          <w:numId w:val="1"/>
        </w:numPr>
      </w:pPr>
      <w:r w:rsidRPr="00614F10">
        <w:t xml:space="preserve">Adjunct Instructor (9105) </w:t>
      </w:r>
    </w:p>
    <w:p w:rsidR="00AA4F7E" w:rsidRPr="00614F10" w:rsidRDefault="00AA4F7E" w:rsidP="00AA4F7E">
      <w:pPr>
        <w:numPr>
          <w:ilvl w:val="1"/>
          <w:numId w:val="1"/>
        </w:numPr>
      </w:pPr>
      <w:r w:rsidRPr="00614F10">
        <w:t>Adjunct Librarian (9189)</w:t>
      </w:r>
    </w:p>
    <w:p w:rsidR="00AA4F7E" w:rsidRPr="00614F10" w:rsidRDefault="00AA4F7E" w:rsidP="00AA4F7E">
      <w:pPr>
        <w:numPr>
          <w:ilvl w:val="1"/>
          <w:numId w:val="1"/>
        </w:numPr>
      </w:pPr>
      <w:r w:rsidRPr="00614F10">
        <w:t>Adjunct Associate Librarian (9187)</w:t>
      </w:r>
    </w:p>
    <w:p w:rsidR="00AA4F7E" w:rsidRDefault="00AA4F7E" w:rsidP="00AA4F7E">
      <w:pPr>
        <w:numPr>
          <w:ilvl w:val="1"/>
          <w:numId w:val="1"/>
        </w:numPr>
      </w:pPr>
      <w:r w:rsidRPr="00614F10">
        <w:t>Adjunct Assistant Librarian (3050)</w:t>
      </w:r>
    </w:p>
    <w:p w:rsidR="002F4E59" w:rsidRDefault="00716FAE" w:rsidP="00AA4F7E">
      <w:pPr>
        <w:numPr>
          <w:ilvl w:val="1"/>
          <w:numId w:val="1"/>
        </w:numPr>
      </w:pPr>
      <w:r>
        <w:t xml:space="preserve">Clinical Attending (School of Medicine </w:t>
      </w:r>
      <w:r w:rsidR="002F4E59">
        <w:t>only) (9198)</w:t>
      </w:r>
    </w:p>
    <w:p w:rsidR="00850359" w:rsidRDefault="00850359" w:rsidP="00AA4F7E">
      <w:pPr>
        <w:numPr>
          <w:ilvl w:val="1"/>
          <w:numId w:val="1"/>
        </w:numPr>
      </w:pPr>
      <w:r>
        <w:t>Clinician (College of Nursing only) (9199)</w:t>
      </w:r>
    </w:p>
    <w:p w:rsidR="00FA41D5" w:rsidRDefault="00FA41D5" w:rsidP="00FA41D5">
      <w:pPr>
        <w:ind w:left="1080"/>
      </w:pPr>
    </w:p>
    <w:p w:rsidR="00FA41D5" w:rsidRDefault="00FA41D5" w:rsidP="00FA41D5">
      <w:pPr>
        <w:ind w:left="1080"/>
      </w:pPr>
    </w:p>
    <w:p w:rsidR="00FA41D5" w:rsidRDefault="00FA41D5" w:rsidP="00FA41D5">
      <w:pPr>
        <w:ind w:left="1080"/>
      </w:pPr>
    </w:p>
    <w:p w:rsidR="00FA41D5" w:rsidRPr="00FA41D5" w:rsidRDefault="00FA41D5" w:rsidP="00FA41D5">
      <w:pPr>
        <w:numPr>
          <w:ilvl w:val="0"/>
          <w:numId w:val="18"/>
        </w:numPr>
        <w:rPr>
          <w:b/>
        </w:rPr>
      </w:pPr>
      <w:r w:rsidRPr="00FA41D5">
        <w:rPr>
          <w:b/>
          <w:i/>
        </w:rPr>
        <w:lastRenderedPageBreak/>
        <w:t>INTERNAL UNPAID</w:t>
      </w:r>
      <w:r>
        <w:rPr>
          <w:b/>
        </w:rPr>
        <w:t xml:space="preserve"> Adjunct</w:t>
      </w:r>
      <w:r w:rsidRPr="00FA41D5">
        <w:rPr>
          <w:b/>
        </w:rPr>
        <w:t>:</w:t>
      </w:r>
    </w:p>
    <w:p w:rsidR="00FA41D5" w:rsidRDefault="00FA41D5" w:rsidP="00FA41D5">
      <w:pPr>
        <w:ind w:left="720"/>
        <w:rPr>
          <w:b/>
        </w:rPr>
      </w:pPr>
      <w:r>
        <w:rPr>
          <w:i/>
        </w:rPr>
        <w:t>Primary appointment in the career-line or tenure-line in another department</w:t>
      </w:r>
      <w:r w:rsidRPr="00211C3C">
        <w:rPr>
          <w:i/>
        </w:rPr>
        <w:t>,</w:t>
      </w:r>
      <w:r>
        <w:rPr>
          <w:i/>
        </w:rPr>
        <w:t xml:space="preserve"> </w:t>
      </w:r>
      <w:r w:rsidRPr="00211C3C">
        <w:rPr>
          <w:i/>
        </w:rPr>
        <w:t xml:space="preserve">or </w:t>
      </w:r>
      <w:r>
        <w:rPr>
          <w:i/>
        </w:rPr>
        <w:t xml:space="preserve">non-faculty appointment in another University of Utah unit (e.g., community clinics). </w:t>
      </w:r>
    </w:p>
    <w:p w:rsidR="00FA41D5" w:rsidRPr="00614F10" w:rsidRDefault="00FA41D5" w:rsidP="00FA41D5">
      <w:pPr>
        <w:numPr>
          <w:ilvl w:val="1"/>
          <w:numId w:val="1"/>
        </w:numPr>
      </w:pPr>
      <w:r>
        <w:t xml:space="preserve">Internal Unpaid </w:t>
      </w:r>
      <w:r w:rsidRPr="00614F10">
        <w:t>Adjunct Professor (</w:t>
      </w:r>
      <w:r>
        <w:t>6002</w:t>
      </w:r>
      <w:r w:rsidRPr="00614F10">
        <w:t>)</w:t>
      </w:r>
    </w:p>
    <w:p w:rsidR="00FA41D5" w:rsidRPr="00614F10" w:rsidRDefault="00FA41D5" w:rsidP="00FA41D5">
      <w:pPr>
        <w:numPr>
          <w:ilvl w:val="1"/>
          <w:numId w:val="1"/>
        </w:numPr>
      </w:pPr>
      <w:r>
        <w:t xml:space="preserve">Internal Unpaid </w:t>
      </w:r>
      <w:r w:rsidRPr="00614F10">
        <w:t>Adjunct Associate Professor (</w:t>
      </w:r>
      <w:r>
        <w:t>6003</w:t>
      </w:r>
      <w:r w:rsidRPr="00614F10">
        <w:t>)</w:t>
      </w:r>
    </w:p>
    <w:p w:rsidR="00FA41D5" w:rsidRDefault="00FA41D5" w:rsidP="00FA41D5">
      <w:pPr>
        <w:numPr>
          <w:ilvl w:val="1"/>
          <w:numId w:val="1"/>
        </w:numPr>
      </w:pPr>
      <w:r>
        <w:t xml:space="preserve">Internal Unpaid </w:t>
      </w:r>
      <w:r w:rsidRPr="00614F10">
        <w:t>A</w:t>
      </w:r>
      <w:r>
        <w:t>djunct Assistant Professor (6004</w:t>
      </w:r>
      <w:r w:rsidRPr="00614F10">
        <w:t>)</w:t>
      </w:r>
    </w:p>
    <w:p w:rsidR="00FA41D5" w:rsidRDefault="00FA41D5" w:rsidP="00FA41D5">
      <w:pPr>
        <w:numPr>
          <w:ilvl w:val="1"/>
          <w:numId w:val="1"/>
        </w:numPr>
      </w:pPr>
      <w:r>
        <w:t>Internal Unpaid Adjunct Instructor (6005)</w:t>
      </w:r>
    </w:p>
    <w:p w:rsidR="00FA41D5" w:rsidRDefault="00FA41D5" w:rsidP="00FA41D5">
      <w:pPr>
        <w:ind w:left="1080"/>
      </w:pPr>
    </w:p>
    <w:p w:rsidR="00FA41D5" w:rsidRDefault="00FA41D5" w:rsidP="00FA41D5">
      <w:pPr>
        <w:numPr>
          <w:ilvl w:val="0"/>
          <w:numId w:val="18"/>
        </w:numPr>
        <w:rPr>
          <w:b/>
        </w:rPr>
      </w:pPr>
      <w:r>
        <w:rPr>
          <w:b/>
          <w:i/>
        </w:rPr>
        <w:t>EXTE</w:t>
      </w:r>
      <w:r w:rsidRPr="00167B66">
        <w:rPr>
          <w:b/>
          <w:i/>
        </w:rPr>
        <w:t>RNAL</w:t>
      </w:r>
      <w:r>
        <w:rPr>
          <w:b/>
        </w:rPr>
        <w:t xml:space="preserve"> </w:t>
      </w:r>
      <w:r w:rsidRPr="00167B66">
        <w:rPr>
          <w:b/>
          <w:i/>
        </w:rPr>
        <w:t xml:space="preserve">UNPAID </w:t>
      </w:r>
      <w:r>
        <w:rPr>
          <w:b/>
        </w:rPr>
        <w:t>Adjunct:</w:t>
      </w:r>
    </w:p>
    <w:p w:rsidR="00FA41D5" w:rsidRDefault="00FA41D5" w:rsidP="00FA41D5">
      <w:pPr>
        <w:ind w:left="720"/>
        <w:rPr>
          <w:b/>
        </w:rPr>
      </w:pPr>
      <w:r>
        <w:rPr>
          <w:i/>
        </w:rPr>
        <w:t xml:space="preserve">External source of compensation, no primary career-line or tenure-line appointment. </w:t>
      </w:r>
    </w:p>
    <w:p w:rsidR="00FA41D5" w:rsidRPr="00614F10" w:rsidRDefault="00FA41D5" w:rsidP="00FA41D5">
      <w:pPr>
        <w:numPr>
          <w:ilvl w:val="1"/>
          <w:numId w:val="1"/>
        </w:numPr>
      </w:pPr>
      <w:r>
        <w:t xml:space="preserve">External Unpaid </w:t>
      </w:r>
      <w:r w:rsidRPr="00614F10">
        <w:t xml:space="preserve">Adjunct Professor </w:t>
      </w:r>
      <w:r>
        <w:t>(6102</w:t>
      </w:r>
      <w:r w:rsidRPr="00614F10">
        <w:t>)</w:t>
      </w:r>
    </w:p>
    <w:p w:rsidR="00FA41D5" w:rsidRPr="00614F10" w:rsidRDefault="00FA41D5" w:rsidP="00FA41D5">
      <w:pPr>
        <w:numPr>
          <w:ilvl w:val="1"/>
          <w:numId w:val="1"/>
        </w:numPr>
      </w:pPr>
      <w:r>
        <w:t xml:space="preserve">External Unpaid </w:t>
      </w:r>
      <w:r w:rsidRPr="00614F10">
        <w:t>Adjunct Associate Professor (</w:t>
      </w:r>
      <w:r>
        <w:t>6103</w:t>
      </w:r>
      <w:r w:rsidRPr="00614F10">
        <w:t>)</w:t>
      </w:r>
    </w:p>
    <w:p w:rsidR="00FA41D5" w:rsidRPr="00614F10" w:rsidRDefault="00FA41D5" w:rsidP="00FA41D5">
      <w:pPr>
        <w:numPr>
          <w:ilvl w:val="1"/>
          <w:numId w:val="1"/>
        </w:numPr>
      </w:pPr>
      <w:r>
        <w:t xml:space="preserve">External Unpaid </w:t>
      </w:r>
      <w:r w:rsidRPr="00614F10">
        <w:t>Adjunct Assistant Professor (</w:t>
      </w:r>
      <w:r>
        <w:t>6</w:t>
      </w:r>
      <w:r w:rsidRPr="00614F10">
        <w:t>104)</w:t>
      </w:r>
    </w:p>
    <w:p w:rsidR="00FA41D5" w:rsidRDefault="00FA41D5" w:rsidP="00FA41D5">
      <w:pPr>
        <w:numPr>
          <w:ilvl w:val="1"/>
          <w:numId w:val="1"/>
        </w:numPr>
      </w:pPr>
      <w:r>
        <w:t xml:space="preserve">External Unpaid </w:t>
      </w:r>
      <w:r w:rsidRPr="00614F10">
        <w:t>Adjunct Instructor (</w:t>
      </w:r>
      <w:r>
        <w:t>6</w:t>
      </w:r>
      <w:r w:rsidRPr="00614F10">
        <w:t xml:space="preserve">105) </w:t>
      </w:r>
    </w:p>
    <w:p w:rsidR="00732A43" w:rsidRDefault="00732A43" w:rsidP="00732A43">
      <w:pPr>
        <w:ind w:left="1080"/>
      </w:pPr>
    </w:p>
    <w:p w:rsidR="00FA41D5" w:rsidRDefault="00732A43" w:rsidP="00732A43">
      <w:pPr>
        <w:ind w:left="450"/>
      </w:pPr>
      <w:r>
        <w:rPr>
          <w:b/>
          <w:i/>
        </w:rPr>
        <w:t xml:space="preserve">Generic unpaid/unbenefited </w:t>
      </w:r>
      <w:r w:rsidRPr="00DB74CD">
        <w:rPr>
          <w:b/>
          <w:i/>
        </w:rPr>
        <w:t>Faculty</w:t>
      </w:r>
      <w:r>
        <w:rPr>
          <w:b/>
          <w:i/>
        </w:rPr>
        <w:t xml:space="preserve"> use: (</w:t>
      </w:r>
      <w:r w:rsidRPr="00DB74CD">
        <w:rPr>
          <w:b/>
          <w:i/>
        </w:rPr>
        <w:t>6001</w:t>
      </w:r>
      <w:r>
        <w:rPr>
          <w:b/>
          <w:i/>
        </w:rPr>
        <w:t>)</w:t>
      </w:r>
    </w:p>
    <w:p w:rsidR="00732A43" w:rsidRDefault="00732A43" w:rsidP="00EC57D3"/>
    <w:p w:rsidR="00D021B9" w:rsidRDefault="00D021B9" w:rsidP="00EC57D3"/>
    <w:p w:rsidR="00D021B9" w:rsidRDefault="00D021B9" w:rsidP="00EC57D3"/>
    <w:p w:rsidR="00732A43" w:rsidRDefault="00EC57D3" w:rsidP="00732A43">
      <w:pPr>
        <w:ind w:left="450"/>
        <w:rPr>
          <w:b/>
        </w:rPr>
      </w:pPr>
      <w:r w:rsidRPr="00614F10">
        <w:t>*</w:t>
      </w:r>
      <w:r w:rsidRPr="00614F10">
        <w:rPr>
          <w:b/>
        </w:rPr>
        <w:t>Emeritus Faculty</w:t>
      </w:r>
      <w:r>
        <w:rPr>
          <w:b/>
        </w:rPr>
        <w:t xml:space="preserve"> </w:t>
      </w:r>
      <w:r w:rsidRPr="00614F10">
        <w:t xml:space="preserve">- </w:t>
      </w:r>
      <w:r w:rsidRPr="00D021B9">
        <w:rPr>
          <w:i/>
        </w:rPr>
        <w:t xml:space="preserve">Faculty who have retired or who will retire upon receiving Emeritus status.  Faculty votes, Chair sends vote and own recommendation to Dean, who signs and sends to Vice President.  </w:t>
      </w:r>
      <w:r w:rsidR="00732A43" w:rsidRPr="00D021B9">
        <w:rPr>
          <w:i/>
        </w:rPr>
        <w:t xml:space="preserve">Requires Academic </w:t>
      </w:r>
      <w:r w:rsidRPr="00D021B9">
        <w:rPr>
          <w:i/>
        </w:rPr>
        <w:t xml:space="preserve">Senate and </w:t>
      </w:r>
      <w:r w:rsidR="00732A43" w:rsidRPr="00D021B9">
        <w:rPr>
          <w:i/>
        </w:rPr>
        <w:t xml:space="preserve">Board of </w:t>
      </w:r>
      <w:r w:rsidRPr="00D021B9">
        <w:rPr>
          <w:i/>
        </w:rPr>
        <w:t xml:space="preserve">Trustees </w:t>
      </w:r>
      <w:r w:rsidR="00732A43" w:rsidRPr="00D021B9">
        <w:rPr>
          <w:i/>
        </w:rPr>
        <w:t>approval</w:t>
      </w:r>
      <w:r w:rsidRPr="00D021B9">
        <w:rPr>
          <w:i/>
        </w:rPr>
        <w:t>.</w:t>
      </w:r>
      <w:r w:rsidR="00732A43" w:rsidRPr="00D021B9">
        <w:rPr>
          <w:i/>
        </w:rPr>
        <w:t xml:space="preserve"> Only process </w:t>
      </w:r>
      <w:proofErr w:type="spellStart"/>
      <w:r w:rsidR="00732A43" w:rsidRPr="00D021B9">
        <w:rPr>
          <w:i/>
        </w:rPr>
        <w:t>ePAF</w:t>
      </w:r>
      <w:proofErr w:type="spellEnd"/>
      <w:r w:rsidR="00732A43" w:rsidRPr="00D021B9">
        <w:rPr>
          <w:i/>
        </w:rPr>
        <w:t xml:space="preserve"> if there is a need to have an active employee record. Emeritus appointment is ALWAYS active and employee record may NOT be necessary.</w:t>
      </w:r>
    </w:p>
    <w:p w:rsidR="00EC57D3" w:rsidRPr="00614F10" w:rsidRDefault="00732A43" w:rsidP="00EC57D3">
      <w:pPr>
        <w:numPr>
          <w:ilvl w:val="1"/>
          <w:numId w:val="1"/>
        </w:numPr>
      </w:pPr>
      <w:r>
        <w:t>Paid Emeritus Faculty (9130</w:t>
      </w:r>
      <w:r w:rsidRPr="00614F10">
        <w:t>)</w:t>
      </w:r>
    </w:p>
    <w:p w:rsidR="00AE4CC2" w:rsidRDefault="00AE4CC2" w:rsidP="00EC57D3"/>
    <w:p w:rsidR="00490BD1" w:rsidRPr="00614F10" w:rsidRDefault="00FA41D5" w:rsidP="00EC57D3">
      <w:r>
        <w:rPr>
          <w:b/>
          <w:bCs/>
        </w:rPr>
        <w:br w:type="page"/>
      </w:r>
      <w:r w:rsidR="00AA313C" w:rsidRPr="00614F10">
        <w:rPr>
          <w:b/>
          <w:bCs/>
        </w:rPr>
        <w:t xml:space="preserve">Academic </w:t>
      </w:r>
      <w:r w:rsidR="00490BD1" w:rsidRPr="00614F10">
        <w:rPr>
          <w:b/>
          <w:bCs/>
        </w:rPr>
        <w:t>Non-Faculty Personnel</w:t>
      </w:r>
      <w:r w:rsidR="00490BD1" w:rsidRPr="00614F10">
        <w:t xml:space="preserve"> </w:t>
      </w:r>
    </w:p>
    <w:p w:rsidR="00146EAC" w:rsidRDefault="00146EAC" w:rsidP="00EC57D3">
      <w:pPr>
        <w:ind w:left="720"/>
        <w:rPr>
          <w:i/>
        </w:rPr>
      </w:pPr>
    </w:p>
    <w:p w:rsidR="00211C3C" w:rsidRPr="00EC57D3" w:rsidRDefault="00490BD1" w:rsidP="00EC57D3">
      <w:pPr>
        <w:ind w:left="720"/>
        <w:rPr>
          <w:i/>
        </w:rPr>
      </w:pPr>
      <w:r w:rsidRPr="00EC57D3">
        <w:rPr>
          <w:i/>
        </w:rPr>
        <w:t>Each individual appointed to one of the positions below should be given a clearly written statement of the terms of his/her appointment, including the beginning and ending dates of the appointment, brief description of the duties to be performed, amount of salary or stipend to be paid, and designati</w:t>
      </w:r>
      <w:r w:rsidR="00211C3C" w:rsidRPr="00EC57D3">
        <w:rPr>
          <w:i/>
        </w:rPr>
        <w:t xml:space="preserve">on of the immediate supervisor.  </w:t>
      </w:r>
      <w:r w:rsidRPr="00EC57D3">
        <w:rPr>
          <w:i/>
        </w:rPr>
        <w:t xml:space="preserve">Any reference to benefits in the statement of terms must be in accord with current University policies and procedures. </w:t>
      </w:r>
      <w:r w:rsidR="00211C3C" w:rsidRPr="00EC57D3">
        <w:rPr>
          <w:i/>
        </w:rPr>
        <w:t xml:space="preserve"> </w:t>
      </w:r>
      <w:r w:rsidRPr="00EC57D3">
        <w:rPr>
          <w:i/>
        </w:rPr>
        <w:t>Each such appointment ends automatically on June 30 of each year, unless some other ending date is specified when the appointment is initiated. (See</w:t>
      </w:r>
      <w:r w:rsidR="00B73A33" w:rsidRPr="00EC57D3">
        <w:rPr>
          <w:i/>
        </w:rPr>
        <w:t xml:space="preserve"> </w:t>
      </w:r>
      <w:hyperlink r:id="rId7" w:history="1">
        <w:r w:rsidR="00B73A33" w:rsidRPr="00EC57D3">
          <w:rPr>
            <w:rStyle w:val="Hyperlink"/>
            <w:i/>
          </w:rPr>
          <w:t>Policy 6-30</w:t>
        </w:r>
        <w:r w:rsidR="00656F88" w:rsidRPr="00EC57D3">
          <w:rPr>
            <w:rStyle w:val="Hyperlink"/>
            <w:i/>
          </w:rPr>
          <w:t>9</w:t>
        </w:r>
      </w:hyperlink>
      <w:r w:rsidRPr="00EC57D3">
        <w:rPr>
          <w:i/>
        </w:rPr>
        <w:t>)</w:t>
      </w:r>
    </w:p>
    <w:p w:rsidR="00EC57D3" w:rsidRDefault="00490BD1" w:rsidP="00EC57D3">
      <w:pPr>
        <w:ind w:left="360"/>
      </w:pPr>
      <w:r w:rsidRPr="00614F10">
        <w:t xml:space="preserve"> </w:t>
      </w:r>
      <w:r w:rsidR="00EC57D3">
        <w:tab/>
      </w:r>
    </w:p>
    <w:p w:rsidR="00490BD1" w:rsidRPr="00614F10" w:rsidRDefault="00490BD1" w:rsidP="00146EAC">
      <w:pPr>
        <w:numPr>
          <w:ilvl w:val="0"/>
          <w:numId w:val="15"/>
        </w:numPr>
      </w:pPr>
      <w:r w:rsidRPr="00614F10">
        <w:rPr>
          <w:b/>
          <w:bCs/>
        </w:rPr>
        <w:t>Academic Staff</w:t>
      </w:r>
      <w:r w:rsidRPr="00614F10">
        <w:t xml:space="preserve">: </w:t>
      </w:r>
      <w:r w:rsidRPr="00D021B9">
        <w:rPr>
          <w:i/>
        </w:rPr>
        <w:t>non-faculty instructional or research positions.</w:t>
      </w:r>
      <w:r w:rsidRPr="00614F10">
        <w:t xml:space="preserve"> </w:t>
      </w:r>
    </w:p>
    <w:p w:rsidR="00490BD1" w:rsidRPr="00614F10" w:rsidRDefault="00490BD1" w:rsidP="00EC57D3">
      <w:pPr>
        <w:numPr>
          <w:ilvl w:val="1"/>
          <w:numId w:val="1"/>
        </w:numPr>
      </w:pPr>
      <w:r w:rsidRPr="00614F10">
        <w:t>Associate Instructor (9124)</w:t>
      </w:r>
    </w:p>
    <w:p w:rsidR="00F45C50" w:rsidRPr="00614F10" w:rsidRDefault="00F45C50" w:rsidP="00EC57D3">
      <w:pPr>
        <w:numPr>
          <w:ilvl w:val="1"/>
          <w:numId w:val="1"/>
        </w:numPr>
      </w:pPr>
      <w:r w:rsidRPr="00614F10">
        <w:t>Associate Instructor – Hourly (9203)</w:t>
      </w:r>
    </w:p>
    <w:p w:rsidR="00490BD1" w:rsidRPr="00614F10" w:rsidRDefault="00490BD1" w:rsidP="00EC57D3">
      <w:pPr>
        <w:numPr>
          <w:ilvl w:val="1"/>
          <w:numId w:val="1"/>
        </w:numPr>
      </w:pPr>
      <w:r w:rsidRPr="00614F10">
        <w:t xml:space="preserve">Associate Instructor (AOCE) (9204) </w:t>
      </w:r>
    </w:p>
    <w:p w:rsidR="00490BD1" w:rsidRDefault="00490BD1" w:rsidP="00EC57D3">
      <w:pPr>
        <w:numPr>
          <w:ilvl w:val="1"/>
          <w:numId w:val="1"/>
        </w:numPr>
      </w:pPr>
      <w:r w:rsidRPr="00614F10">
        <w:t>Research Associate (9178)</w:t>
      </w:r>
    </w:p>
    <w:p w:rsidR="00211C3C" w:rsidRPr="00614F10" w:rsidRDefault="00211C3C" w:rsidP="00211C3C">
      <w:pPr>
        <w:ind w:left="1800"/>
      </w:pPr>
    </w:p>
    <w:p w:rsidR="00490BD1" w:rsidRPr="00614F10" w:rsidRDefault="00490BD1" w:rsidP="00146EAC">
      <w:pPr>
        <w:numPr>
          <w:ilvl w:val="0"/>
          <w:numId w:val="15"/>
        </w:numPr>
      </w:pPr>
      <w:r w:rsidRPr="00614F10">
        <w:rPr>
          <w:b/>
          <w:bCs/>
        </w:rPr>
        <w:t>Educational Trainees</w:t>
      </w:r>
      <w:r w:rsidRPr="00614F10">
        <w:t xml:space="preserve">: </w:t>
      </w:r>
      <w:r w:rsidRPr="00D021B9">
        <w:rPr>
          <w:i/>
        </w:rPr>
        <w:t>non-faculty positions reserved for graduate students.</w:t>
      </w:r>
      <w:r w:rsidRPr="00614F10">
        <w:t xml:space="preserve"> </w:t>
      </w:r>
    </w:p>
    <w:p w:rsidR="00490BD1" w:rsidRPr="00614F10" w:rsidRDefault="00490BD1" w:rsidP="00EC57D3">
      <w:pPr>
        <w:numPr>
          <w:ilvl w:val="1"/>
          <w:numId w:val="1"/>
        </w:numPr>
      </w:pPr>
      <w:r w:rsidRPr="00614F10">
        <w:t>Teaching Fellow (9184)</w:t>
      </w:r>
    </w:p>
    <w:p w:rsidR="00D33029" w:rsidRPr="00614F10" w:rsidRDefault="00D33029" w:rsidP="00EC57D3">
      <w:pPr>
        <w:numPr>
          <w:ilvl w:val="1"/>
          <w:numId w:val="1"/>
        </w:numPr>
      </w:pPr>
      <w:r w:rsidRPr="00614F10">
        <w:t>Research Fellow (9181)</w:t>
      </w:r>
    </w:p>
    <w:p w:rsidR="00D976BF" w:rsidRPr="00614F10" w:rsidRDefault="00D976BF" w:rsidP="00EC57D3">
      <w:pPr>
        <w:numPr>
          <w:ilvl w:val="1"/>
          <w:numId w:val="1"/>
        </w:numPr>
      </w:pPr>
      <w:r w:rsidRPr="00614F10">
        <w:t>Graduate Fellow (9181)</w:t>
      </w:r>
    </w:p>
    <w:p w:rsidR="00490BD1" w:rsidRPr="00614F10" w:rsidRDefault="00490BD1" w:rsidP="00EC57D3">
      <w:pPr>
        <w:numPr>
          <w:ilvl w:val="1"/>
          <w:numId w:val="1"/>
        </w:numPr>
      </w:pPr>
      <w:r w:rsidRPr="00614F10">
        <w:t>Graduate Teaching Assistant (9416)</w:t>
      </w:r>
    </w:p>
    <w:p w:rsidR="00490BD1" w:rsidRPr="00614F10" w:rsidRDefault="00490BD1" w:rsidP="00EC57D3">
      <w:pPr>
        <w:numPr>
          <w:ilvl w:val="1"/>
          <w:numId w:val="1"/>
        </w:numPr>
      </w:pPr>
      <w:r w:rsidRPr="00614F10">
        <w:t>Graduate Research Assistant (9314)</w:t>
      </w:r>
    </w:p>
    <w:p w:rsidR="00490BD1" w:rsidRDefault="00490BD1" w:rsidP="00EC57D3">
      <w:pPr>
        <w:numPr>
          <w:ilvl w:val="1"/>
          <w:numId w:val="1"/>
        </w:numPr>
      </w:pPr>
      <w:r w:rsidRPr="00614F10">
        <w:t>Graduate Assistant (9330)</w:t>
      </w:r>
    </w:p>
    <w:p w:rsidR="00211C3C" w:rsidRPr="00614F10" w:rsidRDefault="00211C3C" w:rsidP="00211C3C">
      <w:pPr>
        <w:ind w:left="1800"/>
      </w:pPr>
    </w:p>
    <w:p w:rsidR="00211C3C" w:rsidRPr="00211C3C" w:rsidRDefault="00D976BF" w:rsidP="00146EAC">
      <w:pPr>
        <w:numPr>
          <w:ilvl w:val="0"/>
          <w:numId w:val="15"/>
        </w:numPr>
        <w:rPr>
          <w:b/>
          <w:bCs/>
        </w:rPr>
      </w:pPr>
      <w:r w:rsidRPr="00614F10">
        <w:rPr>
          <w:b/>
          <w:bCs/>
        </w:rPr>
        <w:t>Postdoctoral Scholars</w:t>
      </w:r>
      <w:r w:rsidR="00211C3C">
        <w:rPr>
          <w:b/>
          <w:bCs/>
        </w:rPr>
        <w:t xml:space="preserve">: </w:t>
      </w:r>
      <w:bookmarkStart w:id="0" w:name="_GoBack"/>
      <w:r w:rsidR="00211C3C" w:rsidRPr="00D021B9">
        <w:rPr>
          <w:bCs/>
          <w:i/>
        </w:rPr>
        <w:t>non-faculty positions to engage in advanced study and research in collaboration with members of the faculty.</w:t>
      </w:r>
      <w:r w:rsidR="00211C3C" w:rsidRPr="00211C3C">
        <w:rPr>
          <w:b/>
          <w:bCs/>
        </w:rPr>
        <w:t xml:space="preserve"> </w:t>
      </w:r>
      <w:bookmarkEnd w:id="0"/>
    </w:p>
    <w:p w:rsidR="00490BD1" w:rsidRPr="00614F10" w:rsidRDefault="00D976BF" w:rsidP="00EC57D3">
      <w:pPr>
        <w:numPr>
          <w:ilvl w:val="1"/>
          <w:numId w:val="1"/>
        </w:numPr>
      </w:pPr>
      <w:proofErr w:type="spellStart"/>
      <w:r w:rsidRPr="00614F10">
        <w:rPr>
          <w:bCs/>
        </w:rPr>
        <w:t>Post Doctoral</w:t>
      </w:r>
      <w:proofErr w:type="spellEnd"/>
      <w:r w:rsidRPr="00614F10">
        <w:rPr>
          <w:bCs/>
        </w:rPr>
        <w:t xml:space="preserve"> Fellow</w:t>
      </w:r>
      <w:r w:rsidR="00490BD1" w:rsidRPr="00614F10">
        <w:rPr>
          <w:b/>
          <w:bCs/>
        </w:rPr>
        <w:t xml:space="preserve"> </w:t>
      </w:r>
      <w:r w:rsidR="00490BD1" w:rsidRPr="00614F10">
        <w:rPr>
          <w:bCs/>
        </w:rPr>
        <w:t>(9205)</w:t>
      </w:r>
    </w:p>
    <w:p w:rsidR="00D976BF" w:rsidRPr="00614F10" w:rsidRDefault="00D976BF" w:rsidP="00EC57D3">
      <w:pPr>
        <w:numPr>
          <w:ilvl w:val="1"/>
          <w:numId w:val="1"/>
        </w:numPr>
      </w:pPr>
      <w:r w:rsidRPr="00614F10">
        <w:rPr>
          <w:bCs/>
        </w:rPr>
        <w:t>Academic Post Doctoral Fellow-Pd Direct (9207)</w:t>
      </w:r>
    </w:p>
    <w:p w:rsidR="00D976BF" w:rsidRPr="00614F10" w:rsidRDefault="00D976BF" w:rsidP="00EC57D3">
      <w:pPr>
        <w:numPr>
          <w:ilvl w:val="1"/>
          <w:numId w:val="1"/>
        </w:numPr>
      </w:pPr>
      <w:r w:rsidRPr="00614F10">
        <w:rPr>
          <w:bCs/>
        </w:rPr>
        <w:t>Post Doctoral Research Associate (9206)</w:t>
      </w:r>
    </w:p>
    <w:p w:rsidR="00490BD1" w:rsidRPr="00614F10" w:rsidRDefault="00490BD1" w:rsidP="00E16D6C"/>
    <w:p w:rsidR="00490BD1" w:rsidRPr="00D94BFD" w:rsidRDefault="00490BD1" w:rsidP="00E16D6C">
      <w:pPr>
        <w:rPr>
          <w:rFonts w:ascii="Arial" w:hAnsi="Arial" w:cs="Arial"/>
          <w:sz w:val="16"/>
          <w:szCs w:val="16"/>
        </w:rPr>
      </w:pPr>
    </w:p>
    <w:sectPr w:rsidR="00490BD1" w:rsidRPr="00D94BFD" w:rsidSect="00146EAC">
      <w:footerReference w:type="default" r:id="rId8"/>
      <w:headerReference w:type="first" r:id="rId9"/>
      <w:footerReference w:type="first" r:id="rId10"/>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3B" w:rsidRDefault="00F8563B" w:rsidP="00E16D6C">
      <w:r>
        <w:separator/>
      </w:r>
    </w:p>
  </w:endnote>
  <w:endnote w:type="continuationSeparator" w:id="0">
    <w:p w:rsidR="00F8563B" w:rsidRDefault="00F8563B" w:rsidP="00E1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AC" w:rsidRPr="00146EAC" w:rsidRDefault="00FA41D5" w:rsidP="00146EAC">
    <w:pPr>
      <w:pStyle w:val="Footer"/>
      <w:jc w:val="right"/>
      <w:rPr>
        <w:i/>
      </w:rPr>
    </w:pPr>
    <w:r>
      <w:rPr>
        <w:i/>
      </w:rPr>
      <w:t>April</w:t>
    </w:r>
    <w:r w:rsidR="0051636B">
      <w:rPr>
        <w:i/>
      </w:rPr>
      <w:t xml:space="preserve"> 2018</w:t>
    </w:r>
  </w:p>
  <w:p w:rsidR="00146EAC" w:rsidRDefault="00146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AC" w:rsidRPr="00146EAC" w:rsidRDefault="00FA41D5" w:rsidP="00146EAC">
    <w:pPr>
      <w:pStyle w:val="Footer"/>
      <w:jc w:val="right"/>
      <w:rPr>
        <w:i/>
      </w:rPr>
    </w:pPr>
    <w:r>
      <w:rPr>
        <w:i/>
      </w:rPr>
      <w:t>April</w:t>
    </w:r>
    <w:r w:rsidR="005D0502">
      <w:rPr>
        <w:i/>
      </w:rPr>
      <w:t xml:space="preserve"> 2018</w:t>
    </w:r>
  </w:p>
  <w:p w:rsidR="00146EAC" w:rsidRDefault="00146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3B" w:rsidRDefault="00F8563B" w:rsidP="00E16D6C">
      <w:r>
        <w:separator/>
      </w:r>
    </w:p>
  </w:footnote>
  <w:footnote w:type="continuationSeparator" w:id="0">
    <w:p w:rsidR="00F8563B" w:rsidRDefault="00F8563B" w:rsidP="00E1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AC" w:rsidRDefault="00E16D6C" w:rsidP="00211C3C">
    <w:pPr>
      <w:pStyle w:val="Heading1"/>
      <w:tabs>
        <w:tab w:val="left" w:pos="10980"/>
      </w:tabs>
      <w:spacing w:before="0" w:beforeAutospacing="0" w:after="0" w:afterAutospacing="0"/>
      <w:jc w:val="center"/>
      <w:rPr>
        <w:sz w:val="28"/>
        <w:szCs w:val="28"/>
      </w:rPr>
    </w:pPr>
    <w:r w:rsidRPr="00146EAC">
      <w:rPr>
        <w:sz w:val="28"/>
        <w:szCs w:val="28"/>
      </w:rPr>
      <w:t xml:space="preserve">Faculty and Non-Faculty Position Descriptions, </w:t>
    </w:r>
  </w:p>
  <w:p w:rsidR="00E16D6C" w:rsidRPr="00146EAC" w:rsidRDefault="00E16D6C" w:rsidP="00211C3C">
    <w:pPr>
      <w:pStyle w:val="Heading1"/>
      <w:tabs>
        <w:tab w:val="left" w:pos="10980"/>
      </w:tabs>
      <w:spacing w:before="0" w:beforeAutospacing="0" w:after="0" w:afterAutospacing="0"/>
      <w:jc w:val="center"/>
      <w:rPr>
        <w:sz w:val="28"/>
        <w:szCs w:val="28"/>
      </w:rPr>
    </w:pPr>
    <w:r w:rsidRPr="00146EAC">
      <w:rPr>
        <w:sz w:val="28"/>
        <w:szCs w:val="28"/>
      </w:rPr>
      <w:t>Appointment Processing</w:t>
    </w:r>
    <w:r w:rsidR="00146EAC">
      <w:rPr>
        <w:sz w:val="28"/>
        <w:szCs w:val="28"/>
      </w:rPr>
      <w:t>,</w:t>
    </w:r>
    <w:r w:rsidRPr="00146EAC">
      <w:rPr>
        <w:sz w:val="28"/>
        <w:szCs w:val="28"/>
      </w:rPr>
      <w:t xml:space="preserve"> and Job Codes</w:t>
    </w:r>
  </w:p>
  <w:p w:rsidR="00211C3C" w:rsidRPr="00146EAC" w:rsidRDefault="00211C3C" w:rsidP="00211C3C">
    <w:pPr>
      <w:pStyle w:val="Heading1"/>
      <w:tabs>
        <w:tab w:val="left" w:pos="10980"/>
      </w:tabs>
      <w:spacing w:before="0" w:beforeAutospacing="0" w:after="0" w:afterAutospacing="0"/>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B4A"/>
    <w:multiLevelType w:val="multilevel"/>
    <w:tmpl w:val="D7B4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E6183"/>
    <w:multiLevelType w:val="multilevel"/>
    <w:tmpl w:val="D7B4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B13"/>
    <w:multiLevelType w:val="hybridMultilevel"/>
    <w:tmpl w:val="223E04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A31A54"/>
    <w:multiLevelType w:val="hybridMultilevel"/>
    <w:tmpl w:val="74B6D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639FA"/>
    <w:multiLevelType w:val="hybridMultilevel"/>
    <w:tmpl w:val="48822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305E9"/>
    <w:multiLevelType w:val="hybridMultilevel"/>
    <w:tmpl w:val="10ACD9BA"/>
    <w:lvl w:ilvl="0" w:tplc="914EF3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74633"/>
    <w:multiLevelType w:val="multilevel"/>
    <w:tmpl w:val="AF723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00BF8"/>
    <w:multiLevelType w:val="multilevel"/>
    <w:tmpl w:val="D7B4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77071"/>
    <w:multiLevelType w:val="hybridMultilevel"/>
    <w:tmpl w:val="BF163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65111"/>
    <w:multiLevelType w:val="multilevel"/>
    <w:tmpl w:val="D7B48CC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3674E33"/>
    <w:multiLevelType w:val="hybridMultilevel"/>
    <w:tmpl w:val="B1C41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720E0"/>
    <w:multiLevelType w:val="hybridMultilevel"/>
    <w:tmpl w:val="D60C1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6A3840"/>
    <w:multiLevelType w:val="multilevel"/>
    <w:tmpl w:val="7B74B628"/>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0E3259A"/>
    <w:multiLevelType w:val="hybridMultilevel"/>
    <w:tmpl w:val="7B74B6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11B1279"/>
    <w:multiLevelType w:val="hybridMultilevel"/>
    <w:tmpl w:val="D9AE7C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3047A6"/>
    <w:multiLevelType w:val="hybridMultilevel"/>
    <w:tmpl w:val="C922A1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F5F61B3"/>
    <w:multiLevelType w:val="hybridMultilevel"/>
    <w:tmpl w:val="D0FAC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070F6D"/>
    <w:multiLevelType w:val="multilevel"/>
    <w:tmpl w:val="131A2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4"/>
  </w:num>
  <w:num w:numId="4">
    <w:abstractNumId w:val="15"/>
  </w:num>
  <w:num w:numId="5">
    <w:abstractNumId w:val="13"/>
  </w:num>
  <w:num w:numId="6">
    <w:abstractNumId w:val="12"/>
  </w:num>
  <w:num w:numId="7">
    <w:abstractNumId w:val="2"/>
  </w:num>
  <w:num w:numId="8">
    <w:abstractNumId w:val="0"/>
  </w:num>
  <w:num w:numId="9">
    <w:abstractNumId w:val="17"/>
  </w:num>
  <w:num w:numId="10">
    <w:abstractNumId w:val="1"/>
  </w:num>
  <w:num w:numId="11">
    <w:abstractNumId w:val="6"/>
  </w:num>
  <w:num w:numId="12">
    <w:abstractNumId w:val="3"/>
  </w:num>
  <w:num w:numId="13">
    <w:abstractNumId w:val="11"/>
  </w:num>
  <w:num w:numId="14">
    <w:abstractNumId w:val="8"/>
  </w:num>
  <w:num w:numId="15">
    <w:abstractNumId w:val="5"/>
  </w:num>
  <w:num w:numId="16">
    <w:abstractNumId w:val="4"/>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D1"/>
    <w:rsid w:val="00003181"/>
    <w:rsid w:val="000344D6"/>
    <w:rsid w:val="00044139"/>
    <w:rsid w:val="00050D5C"/>
    <w:rsid w:val="001013DC"/>
    <w:rsid w:val="00113B0F"/>
    <w:rsid w:val="0012730B"/>
    <w:rsid w:val="00146EAC"/>
    <w:rsid w:val="00166794"/>
    <w:rsid w:val="00167B66"/>
    <w:rsid w:val="00170FA6"/>
    <w:rsid w:val="00186B72"/>
    <w:rsid w:val="00195942"/>
    <w:rsid w:val="001A1A32"/>
    <w:rsid w:val="001A1A3B"/>
    <w:rsid w:val="00211C3C"/>
    <w:rsid w:val="00247966"/>
    <w:rsid w:val="002A4122"/>
    <w:rsid w:val="002B07C1"/>
    <w:rsid w:val="002F4E59"/>
    <w:rsid w:val="003008FE"/>
    <w:rsid w:val="00327DF3"/>
    <w:rsid w:val="003972F8"/>
    <w:rsid w:val="003B0413"/>
    <w:rsid w:val="00414E58"/>
    <w:rsid w:val="00415166"/>
    <w:rsid w:val="0042546E"/>
    <w:rsid w:val="00490BD1"/>
    <w:rsid w:val="004915F2"/>
    <w:rsid w:val="004D77A7"/>
    <w:rsid w:val="0051636B"/>
    <w:rsid w:val="00527E99"/>
    <w:rsid w:val="00541230"/>
    <w:rsid w:val="005517EF"/>
    <w:rsid w:val="005B4479"/>
    <w:rsid w:val="005B5F1F"/>
    <w:rsid w:val="005D0502"/>
    <w:rsid w:val="005E6FFF"/>
    <w:rsid w:val="00614F10"/>
    <w:rsid w:val="00656F88"/>
    <w:rsid w:val="00716FAE"/>
    <w:rsid w:val="00732A43"/>
    <w:rsid w:val="007E13CA"/>
    <w:rsid w:val="007F1F0D"/>
    <w:rsid w:val="00850359"/>
    <w:rsid w:val="0085098E"/>
    <w:rsid w:val="0088416F"/>
    <w:rsid w:val="008977B4"/>
    <w:rsid w:val="008E34FB"/>
    <w:rsid w:val="00942E82"/>
    <w:rsid w:val="00944CCE"/>
    <w:rsid w:val="0096133C"/>
    <w:rsid w:val="009B42EF"/>
    <w:rsid w:val="00A10D61"/>
    <w:rsid w:val="00A37D4D"/>
    <w:rsid w:val="00AA313C"/>
    <w:rsid w:val="00AA425B"/>
    <w:rsid w:val="00AA4F7E"/>
    <w:rsid w:val="00AC1195"/>
    <w:rsid w:val="00AD2A5E"/>
    <w:rsid w:val="00AD46CF"/>
    <w:rsid w:val="00AE4CC2"/>
    <w:rsid w:val="00AF7C7B"/>
    <w:rsid w:val="00B73A33"/>
    <w:rsid w:val="00BC6906"/>
    <w:rsid w:val="00C70932"/>
    <w:rsid w:val="00CE57CF"/>
    <w:rsid w:val="00D021B9"/>
    <w:rsid w:val="00D222D3"/>
    <w:rsid w:val="00D33029"/>
    <w:rsid w:val="00D6653C"/>
    <w:rsid w:val="00D70BBA"/>
    <w:rsid w:val="00D83128"/>
    <w:rsid w:val="00D94BFD"/>
    <w:rsid w:val="00D976BF"/>
    <w:rsid w:val="00DB74CD"/>
    <w:rsid w:val="00DF0069"/>
    <w:rsid w:val="00E01791"/>
    <w:rsid w:val="00E16D6C"/>
    <w:rsid w:val="00E32F9A"/>
    <w:rsid w:val="00E80D6A"/>
    <w:rsid w:val="00EA25DD"/>
    <w:rsid w:val="00EC57D3"/>
    <w:rsid w:val="00EF74EF"/>
    <w:rsid w:val="00F007F8"/>
    <w:rsid w:val="00F11C72"/>
    <w:rsid w:val="00F157F3"/>
    <w:rsid w:val="00F44A08"/>
    <w:rsid w:val="00F45C50"/>
    <w:rsid w:val="00F52923"/>
    <w:rsid w:val="00F709EB"/>
    <w:rsid w:val="00F8563B"/>
    <w:rsid w:val="00FA30E0"/>
    <w:rsid w:val="00FA41D5"/>
    <w:rsid w:val="00FA59B6"/>
    <w:rsid w:val="00FD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314338A"/>
  <w15:chartTrackingRefBased/>
  <w15:docId w15:val="{D57ADD0B-A4C3-4145-B462-4F05CFD9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BD1"/>
    <w:rPr>
      <w:sz w:val="24"/>
      <w:szCs w:val="24"/>
    </w:rPr>
  </w:style>
  <w:style w:type="paragraph" w:styleId="Heading1">
    <w:name w:val="heading 1"/>
    <w:basedOn w:val="Normal"/>
    <w:qFormat/>
    <w:rsid w:val="00490BD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3029"/>
    <w:rPr>
      <w:rFonts w:ascii="Tahoma" w:hAnsi="Tahoma" w:cs="Tahoma"/>
      <w:sz w:val="16"/>
      <w:szCs w:val="16"/>
    </w:rPr>
  </w:style>
  <w:style w:type="paragraph" w:styleId="ListParagraph">
    <w:name w:val="List Paragraph"/>
    <w:basedOn w:val="Normal"/>
    <w:uiPriority w:val="34"/>
    <w:qFormat/>
    <w:rsid w:val="00E16D6C"/>
    <w:pPr>
      <w:ind w:left="720"/>
      <w:contextualSpacing/>
    </w:pPr>
    <w:rPr>
      <w:rFonts w:eastAsia="Calibri"/>
      <w:szCs w:val="22"/>
    </w:rPr>
  </w:style>
  <w:style w:type="paragraph" w:styleId="Header">
    <w:name w:val="header"/>
    <w:basedOn w:val="Normal"/>
    <w:link w:val="HeaderChar"/>
    <w:rsid w:val="00E16D6C"/>
    <w:pPr>
      <w:tabs>
        <w:tab w:val="center" w:pos="4680"/>
        <w:tab w:val="right" w:pos="9360"/>
      </w:tabs>
    </w:pPr>
  </w:style>
  <w:style w:type="character" w:customStyle="1" w:styleId="HeaderChar">
    <w:name w:val="Header Char"/>
    <w:link w:val="Header"/>
    <w:rsid w:val="00E16D6C"/>
    <w:rPr>
      <w:sz w:val="24"/>
      <w:szCs w:val="24"/>
    </w:rPr>
  </w:style>
  <w:style w:type="paragraph" w:styleId="Footer">
    <w:name w:val="footer"/>
    <w:basedOn w:val="Normal"/>
    <w:link w:val="FooterChar"/>
    <w:uiPriority w:val="99"/>
    <w:rsid w:val="00E16D6C"/>
    <w:pPr>
      <w:tabs>
        <w:tab w:val="center" w:pos="4680"/>
        <w:tab w:val="right" w:pos="9360"/>
      </w:tabs>
    </w:pPr>
  </w:style>
  <w:style w:type="character" w:customStyle="1" w:styleId="FooterChar">
    <w:name w:val="Footer Char"/>
    <w:link w:val="Footer"/>
    <w:uiPriority w:val="99"/>
    <w:rsid w:val="00E16D6C"/>
    <w:rPr>
      <w:sz w:val="24"/>
      <w:szCs w:val="24"/>
    </w:rPr>
  </w:style>
  <w:style w:type="character" w:styleId="Hyperlink">
    <w:name w:val="Hyperlink"/>
    <w:rsid w:val="00656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gulations.utah.edu/academics/6-309.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848</Words>
  <Characters>5135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Faculty and Non-Faculty Position Descriptions, Appointment Processing and Job Codes</vt:lpstr>
    </vt:vector>
  </TitlesOfParts>
  <Company>University of Utah</Company>
  <LinksUpToDate>false</LinksUpToDate>
  <CharactersWithSpaces>5972</CharactersWithSpaces>
  <SharedDoc>false</SharedDoc>
  <HLinks>
    <vt:vector size="6" baseType="variant">
      <vt:variant>
        <vt:i4>3539054</vt:i4>
      </vt:variant>
      <vt:variant>
        <vt:i4>0</vt:i4>
      </vt:variant>
      <vt:variant>
        <vt:i4>0</vt:i4>
      </vt:variant>
      <vt:variant>
        <vt:i4>5</vt:i4>
      </vt:variant>
      <vt:variant>
        <vt:lpwstr>http://regulations.utah.edu/academics/6-309.php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and Non-Faculty Position Descriptions, Appointment Processing and Job Codes</dc:title>
  <dc:subject/>
  <dc:creator>uofuadmin</dc:creator>
  <cp:keywords/>
  <cp:lastModifiedBy>TRINA RICH</cp:lastModifiedBy>
  <cp:revision>4</cp:revision>
  <cp:lastPrinted>2009-05-13T17:07:00Z</cp:lastPrinted>
  <dcterms:created xsi:type="dcterms:W3CDTF">2018-04-12T16:26:00Z</dcterms:created>
  <dcterms:modified xsi:type="dcterms:W3CDTF">2019-08-22T22:33:00Z</dcterms:modified>
</cp:coreProperties>
</file>