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DC97C" w14:textId="16DBE640" w:rsidR="00D402EA" w:rsidRPr="00652960" w:rsidRDefault="00652960" w:rsidP="00652960">
      <w:pPr>
        <w:jc w:val="center"/>
      </w:pPr>
      <w:r w:rsidRPr="00652960">
        <w:t>SAMPLE DIVERSITY LANGUAGE</w:t>
      </w:r>
    </w:p>
    <w:p w14:paraId="1926C008" w14:textId="7DEFEC64" w:rsidR="00652960" w:rsidRPr="00652960" w:rsidRDefault="00652960" w:rsidP="00652960">
      <w:pPr>
        <w:rPr>
          <w:b/>
          <w:bCs/>
        </w:rPr>
      </w:pPr>
      <w:r w:rsidRPr="00652960">
        <w:rPr>
          <w:b/>
          <w:bCs/>
        </w:rPr>
        <w:t>Unit</w:t>
      </w:r>
    </w:p>
    <w:p w14:paraId="62DA346E" w14:textId="77777777" w:rsidR="00652960" w:rsidRPr="00652960" w:rsidRDefault="00652960" w:rsidP="00652960">
      <w:pPr>
        <w:pStyle w:val="ListParagraph"/>
        <w:numPr>
          <w:ilvl w:val="0"/>
          <w:numId w:val="1"/>
        </w:numPr>
        <w:rPr>
          <w:rFonts w:eastAsia="Times New Roman"/>
        </w:rPr>
      </w:pPr>
      <w:r w:rsidRPr="00652960">
        <w:rPr>
          <w:rFonts w:eastAsia="Times New Roman"/>
          <w:b/>
          <w:color w:val="333333"/>
          <w:shd w:val="clear" w:color="auto" w:fill="FFFFFF"/>
        </w:rPr>
        <w:t>The Department</w:t>
      </w:r>
      <w:r w:rsidRPr="00652960">
        <w:rPr>
          <w:rFonts w:eastAsia="Times New Roman"/>
          <w:color w:val="333333"/>
          <w:shd w:val="clear" w:color="auto" w:fill="FFFFFF"/>
        </w:rPr>
        <w:t xml:space="preserve"> is committed to removing barriers that have been traditionally encountered by individuals from underrepresented groups; strives to recruit faculty who will further enhance our diversity; and makes every attempt to support their academic, professional, and personal success while they are here. The University of Utah recognizes that a diverse faculty benefits and enriches the educational experiences of the entire campus and greater community. This institution offers benefits to same-sex and to different sex domestic partners. This institution offers benefits to spouses.</w:t>
      </w:r>
    </w:p>
    <w:p w14:paraId="681A5B5E" w14:textId="77777777" w:rsidR="00652960" w:rsidRPr="00652960" w:rsidRDefault="00652960" w:rsidP="00652960">
      <w:pPr>
        <w:pStyle w:val="NormalWeb"/>
        <w:spacing w:before="0" w:beforeAutospacing="0" w:after="150" w:afterAutospacing="0"/>
        <w:rPr>
          <w:color w:val="333333"/>
        </w:rPr>
      </w:pPr>
    </w:p>
    <w:p w14:paraId="56300535" w14:textId="77777777" w:rsidR="00652960" w:rsidRPr="00652960" w:rsidRDefault="00652960" w:rsidP="00652960">
      <w:pPr>
        <w:pStyle w:val="NormalWeb"/>
        <w:numPr>
          <w:ilvl w:val="0"/>
          <w:numId w:val="1"/>
        </w:numPr>
        <w:spacing w:before="0" w:beforeAutospacing="0" w:after="150" w:afterAutospacing="0"/>
        <w:rPr>
          <w:color w:val="000000"/>
        </w:rPr>
      </w:pPr>
      <w:r w:rsidRPr="00652960">
        <w:rPr>
          <w:color w:val="333333"/>
        </w:rPr>
        <w:t xml:space="preserve">At the </w:t>
      </w:r>
      <w:r w:rsidRPr="00652960">
        <w:rPr>
          <w:b/>
          <w:color w:val="333333"/>
        </w:rPr>
        <w:t>Natural History Museum of Utah</w:t>
      </w:r>
      <w:r w:rsidRPr="00652960">
        <w:rPr>
          <w:color w:val="333333"/>
        </w:rPr>
        <w:t>, we recognize that our strength and sustainability as an organization stem from diversity and inclusion. For this reason, we are committed to fostering equity, recruiting and retaining a diverse workforce that reflects the communities we serve, and empowering staff members in developing an accessible and inclusive work environment.</w:t>
      </w:r>
      <w:r w:rsidRPr="00652960">
        <w:rPr>
          <w:color w:val="000000"/>
        </w:rPr>
        <w:t xml:space="preserve"> </w:t>
      </w:r>
    </w:p>
    <w:p w14:paraId="0B4496DA" w14:textId="77777777" w:rsidR="00652960" w:rsidRPr="00652960" w:rsidRDefault="00652960" w:rsidP="00652960">
      <w:pPr>
        <w:pStyle w:val="NormalWeb"/>
        <w:spacing w:before="0" w:beforeAutospacing="0" w:after="150" w:afterAutospacing="0"/>
        <w:ind w:left="720"/>
        <w:rPr>
          <w:color w:val="000000"/>
        </w:rPr>
      </w:pPr>
      <w:r w:rsidRPr="00652960">
        <w:rPr>
          <w:color w:val="333333"/>
        </w:rPr>
        <w:t>We also place a strong emphasis on providing an exceptional experience to every guest who visits the museum or participates in any of our programs. We believe that everyone at NHMU, at every level and in all departments, are a critical part of providing this level of experience. Therefore, all staff members receive ongoing training and are expected to consistently contribute to creating exceptional, memorable, and inclusive experiences for our guests, partners, and the community.</w:t>
      </w:r>
    </w:p>
    <w:p w14:paraId="615BDF71" w14:textId="77777777" w:rsidR="00652960" w:rsidRPr="00652960" w:rsidRDefault="00652960" w:rsidP="00652960">
      <w:pPr>
        <w:pStyle w:val="NormalWeb"/>
        <w:spacing w:before="0" w:beforeAutospacing="0" w:after="150" w:afterAutospacing="0"/>
        <w:rPr>
          <w:color w:val="000000"/>
        </w:rPr>
      </w:pPr>
    </w:p>
    <w:p w14:paraId="1C97DF60" w14:textId="77777777" w:rsidR="00652960" w:rsidRPr="00652960" w:rsidRDefault="00652960" w:rsidP="00652960">
      <w:pPr>
        <w:pStyle w:val="ListParagraph"/>
        <w:numPr>
          <w:ilvl w:val="0"/>
          <w:numId w:val="1"/>
        </w:numPr>
        <w:rPr>
          <w:rFonts w:eastAsia="Times New Roman"/>
        </w:rPr>
      </w:pPr>
      <w:r w:rsidRPr="00652960">
        <w:rPr>
          <w:rFonts w:eastAsia="Times New Roman"/>
          <w:color w:val="333333"/>
          <w:shd w:val="clear" w:color="auto" w:fill="FFFFFF"/>
        </w:rPr>
        <w:t xml:space="preserve">The successful candidate will join a dynamic and rapidly growing department, one that has a long- standing first-year writing program, a vibrant undergraduate major, masters and PhD programs in </w:t>
      </w:r>
      <w:r w:rsidRPr="00652960">
        <w:rPr>
          <w:rFonts w:eastAsia="Times New Roman"/>
          <w:b/>
          <w:color w:val="333333"/>
          <w:shd w:val="clear" w:color="auto" w:fill="FFFFFF"/>
        </w:rPr>
        <w:t>Rhetoric and Composition</w:t>
      </w:r>
      <w:r w:rsidRPr="00652960">
        <w:rPr>
          <w:rFonts w:eastAsia="Times New Roman"/>
          <w:color w:val="333333"/>
          <w:shd w:val="clear" w:color="auto" w:fill="FFFFFF"/>
        </w:rPr>
        <w:t>, and a University Writing Center (http://writing.utah.edu/). As a department, we embrace transdisciplinary approaches to writing and rhetoric studies, and we are deeply committed to supporting diverse scholarly interests and methodologies, valuing global rhetorical traditions and language practices, structuring opportunities for students of all backgrounds and identities to learn and grow, and promoting reciprocal relationships with two- and four-year institutions throughout our region and with both local and global communities.</w:t>
      </w:r>
    </w:p>
    <w:p w14:paraId="096119E1" w14:textId="77777777" w:rsidR="00652960" w:rsidRPr="00652960" w:rsidRDefault="00652960" w:rsidP="00652960">
      <w:pPr>
        <w:pStyle w:val="NormalWeb"/>
        <w:spacing w:before="0" w:beforeAutospacing="0" w:after="150" w:afterAutospacing="0"/>
        <w:rPr>
          <w:color w:val="000000"/>
        </w:rPr>
      </w:pPr>
    </w:p>
    <w:p w14:paraId="6D2A8276" w14:textId="77777777" w:rsidR="00652960" w:rsidRPr="00652960" w:rsidRDefault="00652960" w:rsidP="00652960">
      <w:pPr>
        <w:pStyle w:val="ListParagraph"/>
        <w:numPr>
          <w:ilvl w:val="0"/>
          <w:numId w:val="1"/>
        </w:numPr>
        <w:rPr>
          <w:rFonts w:eastAsia="Times New Roman"/>
          <w:color w:val="333333"/>
          <w:shd w:val="clear" w:color="auto" w:fill="FFFFFF"/>
        </w:rPr>
      </w:pPr>
      <w:r w:rsidRPr="00652960">
        <w:rPr>
          <w:rFonts w:eastAsia="Times New Roman"/>
          <w:color w:val="333333"/>
          <w:shd w:val="clear" w:color="auto" w:fill="FFFFFF"/>
        </w:rPr>
        <w:t xml:space="preserve">The </w:t>
      </w:r>
      <w:r w:rsidRPr="00652960">
        <w:rPr>
          <w:rFonts w:eastAsia="Times New Roman"/>
          <w:b/>
          <w:color w:val="333333"/>
          <w:shd w:val="clear" w:color="auto" w:fill="FFFFFF"/>
        </w:rPr>
        <w:t>School of Computing</w:t>
      </w:r>
      <w:r w:rsidRPr="00652960">
        <w:rPr>
          <w:rFonts w:eastAsia="Times New Roman"/>
          <w:color w:val="333333"/>
          <w:shd w:val="clear" w:color="auto" w:fill="FFFFFF"/>
        </w:rPr>
        <w:t xml:space="preserve"> at the University of Utah is committed to broadening the participation in the field of computing and values candidates with diverse intellectual, cultural, and ethnic backgrounds, and who possess a strong commitment to improving access to higher education for historically underrepresented students. The School is also committed to addressing lifestyle priorities and is open to providing opportunities for spouses and significant others.</w:t>
      </w:r>
    </w:p>
    <w:p w14:paraId="15253BC8" w14:textId="77777777" w:rsidR="00652960" w:rsidRPr="00652960" w:rsidRDefault="00652960" w:rsidP="00652960">
      <w:pPr>
        <w:rPr>
          <w:rFonts w:eastAsia="Times New Roman"/>
          <w:color w:val="333333"/>
          <w:shd w:val="clear" w:color="auto" w:fill="FFFFFF"/>
        </w:rPr>
      </w:pPr>
    </w:p>
    <w:p w14:paraId="50731AC2" w14:textId="77777777" w:rsidR="00652960" w:rsidRPr="00652960" w:rsidRDefault="00652960" w:rsidP="00652960">
      <w:pPr>
        <w:pStyle w:val="ListParagraph"/>
        <w:numPr>
          <w:ilvl w:val="0"/>
          <w:numId w:val="1"/>
        </w:numPr>
        <w:rPr>
          <w:rFonts w:eastAsia="Times New Roman"/>
        </w:rPr>
      </w:pPr>
      <w:r w:rsidRPr="00652960">
        <w:rPr>
          <w:rFonts w:eastAsia="Times New Roman"/>
          <w:color w:val="333333"/>
          <w:shd w:val="clear" w:color="auto" w:fill="FFFFFF"/>
        </w:rPr>
        <w:t xml:space="preserve">The </w:t>
      </w:r>
      <w:r w:rsidRPr="00652960">
        <w:rPr>
          <w:rFonts w:eastAsia="Times New Roman"/>
          <w:b/>
          <w:color w:val="333333"/>
          <w:shd w:val="clear" w:color="auto" w:fill="FFFFFF"/>
        </w:rPr>
        <w:t>School of Music</w:t>
      </w:r>
      <w:r w:rsidRPr="00652960">
        <w:rPr>
          <w:rFonts w:eastAsia="Times New Roman"/>
          <w:color w:val="333333"/>
          <w:shd w:val="clear" w:color="auto" w:fill="FFFFFF"/>
        </w:rPr>
        <w:t xml:space="preserve"> seeks to create a diverse and inclusive, rigorous and responsible environment that reaches across disciplines to foster highly adaptive creators and thinkers.  The strongest candidates will recognize that music has a strong potential for social change and community engagement and their work will reflect this. </w:t>
      </w:r>
    </w:p>
    <w:p w14:paraId="6AD659AB" w14:textId="77777777" w:rsidR="00652960" w:rsidRPr="00652960" w:rsidRDefault="00652960" w:rsidP="00652960">
      <w:pPr>
        <w:rPr>
          <w:rFonts w:eastAsia="Times New Roman"/>
          <w:color w:val="333333"/>
          <w:shd w:val="clear" w:color="auto" w:fill="FFFFFF"/>
        </w:rPr>
      </w:pPr>
    </w:p>
    <w:p w14:paraId="3C3AE31E" w14:textId="77777777" w:rsidR="00652960" w:rsidRPr="00652960" w:rsidRDefault="00652960" w:rsidP="00652960">
      <w:pPr>
        <w:pStyle w:val="ListParagraph"/>
        <w:numPr>
          <w:ilvl w:val="0"/>
          <w:numId w:val="1"/>
        </w:numPr>
        <w:rPr>
          <w:rFonts w:eastAsia="Times New Roman"/>
          <w:color w:val="333333"/>
          <w:shd w:val="clear" w:color="auto" w:fill="FFFFFF"/>
        </w:rPr>
      </w:pPr>
      <w:r w:rsidRPr="00652960">
        <w:rPr>
          <w:rFonts w:eastAsia="Times New Roman"/>
          <w:color w:val="333333"/>
          <w:shd w:val="clear" w:color="auto" w:fill="FFFFFF"/>
        </w:rPr>
        <w:lastRenderedPageBreak/>
        <w:t xml:space="preserve">The </w:t>
      </w:r>
      <w:r w:rsidRPr="00652960">
        <w:rPr>
          <w:rFonts w:eastAsia="Times New Roman"/>
          <w:b/>
          <w:color w:val="333333"/>
          <w:shd w:val="clear" w:color="auto" w:fill="FFFFFF"/>
        </w:rPr>
        <w:t>Department</w:t>
      </w:r>
      <w:r w:rsidRPr="00652960">
        <w:rPr>
          <w:rFonts w:eastAsia="Times New Roman"/>
          <w:color w:val="333333"/>
          <w:shd w:val="clear" w:color="auto" w:fill="FFFFFF"/>
        </w:rPr>
        <w:t xml:space="preserve"> is committed to building a diverse intellectual and artistic community, and encourages applicants of all races, ethnicities, genders, backgrounds, experiences, and perspectives to apply.</w:t>
      </w:r>
    </w:p>
    <w:p w14:paraId="3A27C240" w14:textId="77777777" w:rsidR="00652960" w:rsidRPr="00652960" w:rsidRDefault="00652960" w:rsidP="00652960">
      <w:pPr>
        <w:rPr>
          <w:rFonts w:eastAsia="Times New Roman"/>
          <w:color w:val="333333"/>
          <w:shd w:val="clear" w:color="auto" w:fill="FFFFFF"/>
        </w:rPr>
      </w:pPr>
    </w:p>
    <w:p w14:paraId="2253EE9D" w14:textId="77777777" w:rsidR="00652960" w:rsidRPr="00652960" w:rsidRDefault="00652960" w:rsidP="00652960">
      <w:pPr>
        <w:pStyle w:val="ListParagraph"/>
        <w:numPr>
          <w:ilvl w:val="0"/>
          <w:numId w:val="1"/>
        </w:numPr>
        <w:rPr>
          <w:rFonts w:eastAsia="Times New Roman"/>
          <w:b/>
          <w:color w:val="333333"/>
          <w:shd w:val="clear" w:color="auto" w:fill="FFFFFF"/>
        </w:rPr>
      </w:pPr>
      <w:r w:rsidRPr="00652960">
        <w:rPr>
          <w:rFonts w:eastAsia="Times New Roman"/>
          <w:color w:val="333333"/>
          <w:shd w:val="clear" w:color="auto" w:fill="FFFFFF"/>
        </w:rPr>
        <w:t xml:space="preserve">We strive to foster collaboration and support diversity, equal access, and opportunity while serving our students, the University, and the community. </w:t>
      </w:r>
      <w:r w:rsidRPr="00652960">
        <w:rPr>
          <w:rFonts w:eastAsia="Times New Roman"/>
          <w:b/>
          <w:color w:val="333333"/>
          <w:shd w:val="clear" w:color="auto" w:fill="FFFFFF"/>
        </w:rPr>
        <w:t>(Special Education)</w:t>
      </w:r>
    </w:p>
    <w:p w14:paraId="08F5BCF4" w14:textId="77777777" w:rsidR="00652960" w:rsidRPr="00652960" w:rsidRDefault="00652960" w:rsidP="00652960">
      <w:pPr>
        <w:rPr>
          <w:rFonts w:eastAsia="Times New Roman"/>
        </w:rPr>
      </w:pPr>
    </w:p>
    <w:p w14:paraId="75300607" w14:textId="0A44C5C9" w:rsidR="00652960" w:rsidRPr="00652960" w:rsidRDefault="00652960" w:rsidP="00652960">
      <w:pPr>
        <w:pStyle w:val="ListParagraph"/>
        <w:numPr>
          <w:ilvl w:val="0"/>
          <w:numId w:val="1"/>
        </w:numPr>
        <w:rPr>
          <w:rFonts w:eastAsia="Times New Roman"/>
        </w:rPr>
      </w:pPr>
      <w:r w:rsidRPr="00652960">
        <w:rPr>
          <w:rFonts w:eastAsia="Times New Roman"/>
          <w:b/>
          <w:bCs/>
          <w:color w:val="333333"/>
          <w:shd w:val="clear" w:color="auto" w:fill="FFFFFF"/>
        </w:rPr>
        <w:t>The Department</w:t>
      </w:r>
      <w:r w:rsidRPr="00652960">
        <w:rPr>
          <w:rFonts w:eastAsia="Times New Roman"/>
          <w:color w:val="333333"/>
          <w:shd w:val="clear" w:color="auto" w:fill="FFFFFF"/>
        </w:rPr>
        <w:t xml:space="preserve"> is committed to removing barriers that have been traditionally encountered by individuals from underrepresented groups; strives to recruit faculty who will further enhance our diversity; and makes every attempt to support their academic, professional, and personal success while they are here. The University of Utah recognizes that a diverse faculty benefits and enriches the educational experiences of the entire campus and greater community. This institution offers benefits to same-sex and to different sex domestic partners. This institution offers benefits to spouses.</w:t>
      </w:r>
    </w:p>
    <w:p w14:paraId="240D9F09" w14:textId="77777777" w:rsidR="00652960" w:rsidRPr="00652960" w:rsidRDefault="00652960" w:rsidP="00652960">
      <w:pPr>
        <w:pStyle w:val="ListParagraph"/>
        <w:rPr>
          <w:rFonts w:eastAsia="Times New Roman"/>
        </w:rPr>
      </w:pPr>
    </w:p>
    <w:p w14:paraId="11AC7A56" w14:textId="7DBFD54F" w:rsidR="00652960" w:rsidRPr="00652960" w:rsidRDefault="00652960" w:rsidP="00652960">
      <w:pPr>
        <w:pStyle w:val="NormalWeb"/>
        <w:numPr>
          <w:ilvl w:val="0"/>
          <w:numId w:val="1"/>
        </w:numPr>
        <w:shd w:val="clear" w:color="auto" w:fill="FFFFFF"/>
        <w:rPr>
          <w:bCs/>
          <w:sz w:val="20"/>
          <w:szCs w:val="20"/>
        </w:rPr>
      </w:pPr>
      <w:r w:rsidRPr="00652960">
        <w:rPr>
          <w:bCs/>
        </w:rPr>
        <w:t>We are strongly committed to building an inclusive environment that attracts a diverse team of talented faculty who are supported and enabled to do the best possible science. For the past 4 years, over 25% of incoming students in our umbrella Bioscience PhD Programs have come from underrepresented backgrounds. We encourage applications from a broad and diverse range of faculty candidates interested in supporting and growing diversity and inclusion within our research community.</w:t>
      </w:r>
      <w:r>
        <w:rPr>
          <w:bCs/>
        </w:rPr>
        <w:t xml:space="preserve"> </w:t>
      </w:r>
      <w:r>
        <w:rPr>
          <w:b/>
        </w:rPr>
        <w:t>Chemical Biology</w:t>
      </w:r>
    </w:p>
    <w:p w14:paraId="784CABCA" w14:textId="385507D2" w:rsidR="00652960" w:rsidRPr="00652960" w:rsidRDefault="00652960" w:rsidP="00652960"/>
    <w:p w14:paraId="3119C5E7" w14:textId="490C4A69" w:rsidR="00652960" w:rsidRPr="00652960" w:rsidRDefault="00652960" w:rsidP="00652960">
      <w:pPr>
        <w:rPr>
          <w:b/>
          <w:bCs/>
        </w:rPr>
      </w:pPr>
      <w:r w:rsidRPr="00652960">
        <w:rPr>
          <w:b/>
          <w:bCs/>
        </w:rPr>
        <w:t>Location</w:t>
      </w:r>
    </w:p>
    <w:p w14:paraId="21D275E4" w14:textId="77777777" w:rsidR="00652960" w:rsidRPr="00652960" w:rsidRDefault="00652960" w:rsidP="00652960">
      <w:pPr>
        <w:pStyle w:val="ListParagraph"/>
        <w:numPr>
          <w:ilvl w:val="0"/>
          <w:numId w:val="2"/>
        </w:numPr>
        <w:rPr>
          <w:color w:val="000000" w:themeColor="text1"/>
        </w:rPr>
      </w:pPr>
      <w:r w:rsidRPr="00652960">
        <w:rPr>
          <w:color w:val="000000" w:themeColor="text1"/>
        </w:rPr>
        <w:t>Located in metropolitan Salt Lake City in the foothills of the Wasatch Mountains, the University of Utah is the state’s flagship research institution and emphasizes exceptional scholarship, quality teaching, and professional service. The university serves over 32,000 students from across the U.S. and the world with over 72 major subjects at the undergraduate level and more than 90 major fields of study at the graduate level, including law and medicine. Known for its proximity to seven world-class ski resorts within 40 minutes of campus, the University of Utah encourages an active, holistic lifestyle, innovation, and collaborative thinking to engage students, faculty and business leaders. Salt Lake City is a vibrant, major metropolitan area with a diverse, multicultural population and numerous cultural and outdoor activities.</w:t>
      </w:r>
    </w:p>
    <w:p w14:paraId="22017EB3" w14:textId="77777777" w:rsidR="00652960" w:rsidRPr="00652960" w:rsidRDefault="00652960" w:rsidP="00652960">
      <w:pPr>
        <w:rPr>
          <w:color w:val="000000" w:themeColor="text1"/>
        </w:rPr>
      </w:pPr>
    </w:p>
    <w:p w14:paraId="2E666ED2" w14:textId="77777777" w:rsidR="00652960" w:rsidRPr="00652960" w:rsidRDefault="00652960" w:rsidP="00652960">
      <w:pPr>
        <w:pStyle w:val="ListParagraph"/>
        <w:numPr>
          <w:ilvl w:val="0"/>
          <w:numId w:val="2"/>
        </w:numPr>
        <w:rPr>
          <w:rFonts w:eastAsia="Times New Roman"/>
          <w:color w:val="000000" w:themeColor="text1"/>
        </w:rPr>
      </w:pPr>
      <w:r w:rsidRPr="00652960">
        <w:rPr>
          <w:rFonts w:eastAsia="Times New Roman"/>
          <w:color w:val="000000" w:themeColor="text1"/>
        </w:rPr>
        <w:t xml:space="preserve">The University of Utah has been classified by the Carnegie Foundation among the 115 research universities with the “highest research activity” in the nation and is the flagship of the Utah System of Higher Education. The University is located in Salt Lake City at the foot of the Wasatch Mountains. This location offers unparalleled opportunities for outdoor recreation, with ten world-class ski resorts and five national parks within hours of the city. Salt Lake City is the center of a metropolitan area with a population of approximately one million residents, has extensive arts and cultural activities, and has a major international airport with a Delta Airlines hub and direct flights to most U.S. cities and direct international flights to Paris, London, Amsterdam, and Mexico City. The area has received international recognition for its new light rail system, foodie culture, </w:t>
      </w:r>
      <w:r w:rsidRPr="00652960">
        <w:rPr>
          <w:rFonts w:eastAsia="Times New Roman"/>
          <w:color w:val="000000" w:themeColor="text1"/>
        </w:rPr>
        <w:lastRenderedPageBreak/>
        <w:t>downtown renewal, and increasing diversity. In 2017, U.S News and World report ranked Salt Lake City as the 10th best place to live in the nation.</w:t>
      </w:r>
    </w:p>
    <w:p w14:paraId="2AB6474E" w14:textId="77777777" w:rsidR="00652960" w:rsidRPr="00652960" w:rsidRDefault="00652960" w:rsidP="00652960">
      <w:pPr>
        <w:rPr>
          <w:rFonts w:eastAsia="Times New Roman"/>
          <w:color w:val="000000" w:themeColor="text1"/>
        </w:rPr>
      </w:pPr>
    </w:p>
    <w:p w14:paraId="2DDA4D16" w14:textId="77777777" w:rsidR="00652960" w:rsidRPr="00652960" w:rsidRDefault="00652960" w:rsidP="00652960">
      <w:pPr>
        <w:pStyle w:val="ListParagraph"/>
        <w:numPr>
          <w:ilvl w:val="0"/>
          <w:numId w:val="2"/>
        </w:numPr>
        <w:rPr>
          <w:rFonts w:eastAsia="Times New Roman"/>
          <w:color w:val="000000" w:themeColor="text1"/>
        </w:rPr>
      </w:pPr>
      <w:r w:rsidRPr="00652960">
        <w:rPr>
          <w:rFonts w:eastAsia="Times New Roman"/>
          <w:color w:val="000000" w:themeColor="text1"/>
          <w:shd w:val="clear" w:color="auto" w:fill="FFFFFF"/>
        </w:rPr>
        <w:t>Salt Lake City is home to a robust array of diverse communities facilitating numerous opportunities for interaction with a range of civic and political organizations, given the city’s role as the governmental and social nerve center of the state. Utah public schools serve a diverse student body (statewide average: eight percent ELs and twenty-six percent non-white), notably higher in its urban districts. Utah is also home to the first state-legislated and funded K-16 dual language education model in the country.</w:t>
      </w:r>
    </w:p>
    <w:p w14:paraId="778F8877" w14:textId="77777777" w:rsidR="00652960" w:rsidRPr="00652960" w:rsidRDefault="00652960" w:rsidP="00652960"/>
    <w:sectPr w:rsidR="00652960" w:rsidRPr="00652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E08F8"/>
    <w:multiLevelType w:val="hybridMultilevel"/>
    <w:tmpl w:val="1EAAA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71E52"/>
    <w:multiLevelType w:val="hybridMultilevel"/>
    <w:tmpl w:val="64826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60"/>
    <w:rsid w:val="00652960"/>
    <w:rsid w:val="00D4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971E93"/>
  <w15:chartTrackingRefBased/>
  <w15:docId w15:val="{DBFC39D0-9E6C-E346-A9F1-C3B2A51F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2960"/>
    <w:pPr>
      <w:spacing w:before="100" w:beforeAutospacing="1" w:after="100" w:afterAutospacing="1"/>
    </w:pPr>
    <w:rPr>
      <w:rFonts w:eastAsia="Times New Roman"/>
    </w:rPr>
  </w:style>
  <w:style w:type="paragraph" w:styleId="ListParagraph">
    <w:name w:val="List Paragraph"/>
    <w:basedOn w:val="Normal"/>
    <w:uiPriority w:val="34"/>
    <w:qFormat/>
    <w:rsid w:val="00652960"/>
    <w:pPr>
      <w:ind w:left="720"/>
      <w:contextualSpacing/>
    </w:pPr>
  </w:style>
  <w:style w:type="paragraph" w:styleId="BalloonText">
    <w:name w:val="Balloon Text"/>
    <w:basedOn w:val="Normal"/>
    <w:link w:val="BalloonTextChar"/>
    <w:uiPriority w:val="99"/>
    <w:semiHidden/>
    <w:unhideWhenUsed/>
    <w:rsid w:val="00652960"/>
    <w:rPr>
      <w:sz w:val="18"/>
      <w:szCs w:val="18"/>
    </w:rPr>
  </w:style>
  <w:style w:type="character" w:customStyle="1" w:styleId="BalloonTextChar">
    <w:name w:val="Balloon Text Char"/>
    <w:basedOn w:val="DefaultParagraphFont"/>
    <w:link w:val="BalloonText"/>
    <w:uiPriority w:val="99"/>
    <w:semiHidden/>
    <w:rsid w:val="006529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1029</Words>
  <Characters>5869</Characters>
  <Application>Microsoft Office Word</Application>
  <DocSecurity>0</DocSecurity>
  <Lines>48</Lines>
  <Paragraphs>13</Paragraphs>
  <ScaleCrop>false</ScaleCrop>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Washington</dc:creator>
  <cp:keywords/>
  <dc:description/>
  <cp:lastModifiedBy>Myra Washington</cp:lastModifiedBy>
  <cp:revision>1</cp:revision>
  <dcterms:created xsi:type="dcterms:W3CDTF">2020-11-02T23:04:00Z</dcterms:created>
  <dcterms:modified xsi:type="dcterms:W3CDTF">2020-11-02T23:28:00Z</dcterms:modified>
</cp:coreProperties>
</file>